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BE" w:rsidRPr="00D52D28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  <w:r w:rsidRPr="00D52D28">
        <w:rPr>
          <w:b/>
          <w:color w:val="000000"/>
        </w:rPr>
        <w:t xml:space="preserve">Информация о деятельности психолого-педагогических консилиумов </w:t>
      </w:r>
    </w:p>
    <w:p w:rsidR="00DD5ABE" w:rsidRPr="00D52D28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</w:rPr>
      </w:pPr>
      <w:r w:rsidRPr="00D52D28">
        <w:rPr>
          <w:b/>
          <w:color w:val="000000"/>
        </w:rPr>
        <w:t>образовательн</w:t>
      </w:r>
      <w:r>
        <w:rPr>
          <w:b/>
          <w:color w:val="000000"/>
        </w:rPr>
        <w:t xml:space="preserve">ых </w:t>
      </w:r>
      <w:proofErr w:type="gramStart"/>
      <w:r>
        <w:rPr>
          <w:b/>
          <w:color w:val="000000"/>
        </w:rPr>
        <w:t>организациях</w:t>
      </w:r>
      <w:proofErr w:type="gramEnd"/>
      <w:r>
        <w:rPr>
          <w:b/>
          <w:color w:val="000000"/>
        </w:rPr>
        <w:t xml:space="preserve"> в период 2019-22</w:t>
      </w:r>
      <w:r w:rsidRPr="00D52D28">
        <w:rPr>
          <w:b/>
          <w:color w:val="000000"/>
        </w:rPr>
        <w:t xml:space="preserve"> г.г.</w:t>
      </w:r>
    </w:p>
    <w:p w:rsidR="00000000" w:rsidRDefault="006D3E70"/>
    <w:p w:rsidR="00DD5ABE" w:rsidRPr="00D52D28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color w:val="000000"/>
        </w:rPr>
        <w:t>Организация работы и обеспечение функционирования психолого-педагогических консилиумов образовательных организациях осуществляется в</w:t>
      </w:r>
      <w:r w:rsidRPr="00D67C7A">
        <w:rPr>
          <w:color w:val="000000"/>
        </w:rPr>
        <w:t xml:space="preserve"> соответствии с законом «Об образовании в Российской Федерации» от 29.12.2012 года № 273-ФЗ, </w:t>
      </w:r>
      <w:r w:rsidRPr="00D67C7A">
        <w:t>на осно</w:t>
      </w:r>
      <w:r>
        <w:t xml:space="preserve">вании распоряжения </w:t>
      </w:r>
      <w:proofErr w:type="spellStart"/>
      <w:r>
        <w:t>Минпросвещения</w:t>
      </w:r>
      <w:proofErr w:type="spellEnd"/>
      <w:r>
        <w:t xml:space="preserve"> России</w:t>
      </w:r>
      <w:r w:rsidRPr="00D67C7A">
        <w:t xml:space="preserve"> от 09.09.2019 г.  № Р-93</w:t>
      </w:r>
      <w:r>
        <w:t xml:space="preserve">, приказом </w:t>
      </w:r>
      <w:proofErr w:type="spellStart"/>
      <w:r>
        <w:t>Минобрнауки</w:t>
      </w:r>
      <w:proofErr w:type="spellEnd"/>
      <w:r>
        <w:t xml:space="preserve"> РС (Я) от 12.02.2020 г. №01-10/192</w:t>
      </w:r>
      <w:r w:rsidRPr="00D67C7A">
        <w:t xml:space="preserve"> «Об утверждении примерного положения о психолого-педагогическом консилиуме образовательной организации</w:t>
      </w:r>
      <w:r>
        <w:t xml:space="preserve">», </w:t>
      </w:r>
      <w:r w:rsidRPr="00D52D28">
        <w:t xml:space="preserve">а </w:t>
      </w:r>
      <w:proofErr w:type="gramStart"/>
      <w:r w:rsidRPr="00D52D28">
        <w:t>также</w:t>
      </w:r>
      <w:proofErr w:type="gramEnd"/>
      <w:r w:rsidRPr="00D52D28">
        <w:t xml:space="preserve"> а также методическими рекомендациями по вопросам внедрения ФГОС ОВЗ.</w:t>
      </w:r>
      <w:r>
        <w:t xml:space="preserve"> Целью деятельности </w:t>
      </w:r>
      <w:proofErr w:type="spellStart"/>
      <w:r>
        <w:t>ППк</w:t>
      </w:r>
      <w:proofErr w:type="spellEnd"/>
      <w:r>
        <w:t xml:space="preserve"> является </w:t>
      </w:r>
      <w:r w:rsidRPr="00D52D28">
        <w:t xml:space="preserve">создание системы, обеспечивающей оптимальные педагогические условия обучающимся в соответствии с их возрастными и индивидуальными особенностями, специальными образовательными потребностями, состоянием соматического и нервно – психического здоровья. </w:t>
      </w:r>
    </w:p>
    <w:p w:rsidR="00DD5ABE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49 образовательных учреждениях Вилюйского улуса функционируют психолого-педагогические консилиумы, в том числе 26 общеобразовательных учреждениях и 23 дошкольных образовательных учреждениях. </w:t>
      </w:r>
    </w:p>
    <w:p w:rsidR="00DD5ABE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1098"/>
        <w:gridCol w:w="1262"/>
        <w:gridCol w:w="879"/>
        <w:gridCol w:w="1581"/>
        <w:gridCol w:w="1538"/>
        <w:gridCol w:w="1691"/>
      </w:tblGrid>
      <w:tr w:rsidR="00DD5ABE" w:rsidRPr="00272044" w:rsidTr="0051298F">
        <w:trPr>
          <w:trHeight w:val="491"/>
        </w:trPr>
        <w:tc>
          <w:tcPr>
            <w:tcW w:w="1330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Всего ОО</w:t>
            </w:r>
          </w:p>
        </w:tc>
        <w:tc>
          <w:tcPr>
            <w:tcW w:w="1262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879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581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Количество ППК</w:t>
            </w:r>
          </w:p>
        </w:tc>
        <w:tc>
          <w:tcPr>
            <w:tcW w:w="153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ППК на базе школ</w:t>
            </w:r>
          </w:p>
        </w:tc>
        <w:tc>
          <w:tcPr>
            <w:tcW w:w="1691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ППК на базе ДОУ</w:t>
            </w:r>
          </w:p>
        </w:tc>
      </w:tr>
      <w:tr w:rsidR="00DD5ABE" w:rsidRPr="00272044" w:rsidTr="0051298F">
        <w:trPr>
          <w:trHeight w:val="293"/>
        </w:trPr>
        <w:tc>
          <w:tcPr>
            <w:tcW w:w="1330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1098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2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9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1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8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1" w:type="dxa"/>
          </w:tcPr>
          <w:p w:rsidR="00DD5ABE" w:rsidRPr="005D2A0C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A0C">
              <w:rPr>
                <w:rFonts w:ascii="Times New Roman" w:hAnsi="Times New Roman" w:cs="Times New Roman"/>
              </w:rPr>
              <w:t>33</w:t>
            </w:r>
          </w:p>
        </w:tc>
      </w:tr>
      <w:tr w:rsidR="00DD5ABE" w:rsidRPr="00272044" w:rsidTr="0051298F">
        <w:trPr>
          <w:trHeight w:val="266"/>
        </w:trPr>
        <w:tc>
          <w:tcPr>
            <w:tcW w:w="1330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109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2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9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1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1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DE6">
              <w:rPr>
                <w:rFonts w:ascii="Times New Roman" w:hAnsi="Times New Roman" w:cs="Times New Roman"/>
              </w:rPr>
              <w:t>25</w:t>
            </w:r>
          </w:p>
        </w:tc>
      </w:tr>
      <w:tr w:rsidR="00DD5ABE" w:rsidRPr="00272044" w:rsidTr="0051298F">
        <w:trPr>
          <w:trHeight w:val="235"/>
        </w:trPr>
        <w:tc>
          <w:tcPr>
            <w:tcW w:w="1330" w:type="dxa"/>
          </w:tcPr>
          <w:p w:rsidR="00DD5ABE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</w:p>
        </w:tc>
        <w:tc>
          <w:tcPr>
            <w:tcW w:w="109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2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9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1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8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1" w:type="dxa"/>
          </w:tcPr>
          <w:p w:rsidR="00DD5ABE" w:rsidRPr="008F4DE6" w:rsidRDefault="00DD5ABE" w:rsidP="00512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DD5ABE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color w:val="000000"/>
        </w:rPr>
        <w:t xml:space="preserve">Заседания </w:t>
      </w:r>
      <w:proofErr w:type="spellStart"/>
      <w:r>
        <w:rPr>
          <w:color w:val="000000"/>
        </w:rPr>
        <w:t>ПП</w:t>
      </w:r>
      <w:r w:rsidRPr="00D333CE">
        <w:rPr>
          <w:color w:val="000000"/>
        </w:rPr>
        <w:t>консилиума</w:t>
      </w:r>
      <w:proofErr w:type="spellEnd"/>
      <w:r w:rsidRPr="00D333CE">
        <w:rPr>
          <w:color w:val="000000"/>
        </w:rPr>
        <w:t xml:space="preserve"> подразделяются </w:t>
      </w:r>
      <w:proofErr w:type="gramStart"/>
      <w:r w:rsidRPr="00D333CE">
        <w:rPr>
          <w:color w:val="000000"/>
        </w:rPr>
        <w:t>на</w:t>
      </w:r>
      <w:proofErr w:type="gramEnd"/>
      <w:r w:rsidRPr="00D333CE">
        <w:rPr>
          <w:color w:val="000000"/>
        </w:rPr>
        <w:t xml:space="preserve"> плановые и внеплановые. В </w:t>
      </w:r>
      <w:r>
        <w:t>2021-2022</w:t>
      </w:r>
      <w:r w:rsidRPr="00D333CE">
        <w:t xml:space="preserve"> учебного года проведено </w:t>
      </w:r>
      <w:r w:rsidR="00985004">
        <w:t>41</w:t>
      </w:r>
      <w:r w:rsidR="00F8558B">
        <w:t>4</w:t>
      </w:r>
      <w:r w:rsidRPr="00D333CE">
        <w:t xml:space="preserve"> </w:t>
      </w:r>
      <w:r w:rsidR="00985004">
        <w:t xml:space="preserve">(АППГ 406) </w:t>
      </w:r>
      <w:r w:rsidRPr="00D333CE">
        <w:t xml:space="preserve">тематических расширенных </w:t>
      </w:r>
      <w:r>
        <w:t xml:space="preserve">заседаний консилиумов с </w:t>
      </w:r>
      <w:r w:rsidRPr="00D333CE">
        <w:t>участием педагогов</w:t>
      </w:r>
      <w:r>
        <w:t xml:space="preserve">, воспитателей и родителей (законных представителей), в том числе </w:t>
      </w:r>
      <w:r w:rsidR="00F8558B">
        <w:t>362</w:t>
      </w:r>
      <w:r w:rsidR="00985004">
        <w:t xml:space="preserve"> плановых (АППГ 358) и 52 внеплановых (АППГ 48</w:t>
      </w:r>
      <w:r>
        <w:t>)</w:t>
      </w:r>
      <w:r w:rsidRPr="00D333CE">
        <w:t>.</w:t>
      </w:r>
      <w:r>
        <w:t xml:space="preserve"> Рекомендации консилиумов по организации психолого-педагогического сопровождения получили </w:t>
      </w:r>
      <w:r w:rsidR="00985004">
        <w:t xml:space="preserve">1011 </w:t>
      </w:r>
      <w:r>
        <w:t xml:space="preserve"> обучающихся (АППГ</w:t>
      </w:r>
      <w:r w:rsidR="00985004">
        <w:t xml:space="preserve"> 1023</w:t>
      </w:r>
      <w:r>
        <w:t xml:space="preserve">), что составляет 16,3 % </w:t>
      </w:r>
      <w:r w:rsidR="00985004">
        <w:t>(АППГ 16,3</w:t>
      </w:r>
      <w:r>
        <w:t xml:space="preserve"> %) от общей численности детей образовательных учреждений, из них охвачены:</w:t>
      </w:r>
    </w:p>
    <w:p w:rsidR="00DD5ABE" w:rsidRPr="00CB1026" w:rsidRDefault="00DD5ABE" w:rsidP="00DD5AB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CB1026">
        <w:rPr>
          <w:rFonts w:ascii="Times New Roman" w:hAnsi="Times New Roman" w:cs="Times New Roman"/>
          <w:sz w:val="24"/>
          <w:szCs w:val="24"/>
        </w:rPr>
        <w:t xml:space="preserve">по организации психолого-педагогического сопровождения обучающегося с ОВЗ (п. 5.1 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 w:rsidRPr="00CB10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5004">
        <w:rPr>
          <w:rFonts w:ascii="Times New Roman" w:hAnsi="Times New Roman" w:cs="Times New Roman"/>
          <w:sz w:val="24"/>
          <w:szCs w:val="24"/>
        </w:rPr>
        <w:t>779</w:t>
      </w:r>
      <w:r w:rsidR="00F8558B">
        <w:rPr>
          <w:rFonts w:ascii="Times New Roman" w:hAnsi="Times New Roman" w:cs="Times New Roman"/>
          <w:sz w:val="24"/>
          <w:szCs w:val="24"/>
        </w:rPr>
        <w:t xml:space="preserve"> – 71,1</w:t>
      </w:r>
      <w:r w:rsidR="00985004">
        <w:rPr>
          <w:rFonts w:ascii="Times New Roman" w:hAnsi="Times New Roman" w:cs="Times New Roman"/>
          <w:sz w:val="24"/>
          <w:szCs w:val="24"/>
        </w:rPr>
        <w:t xml:space="preserve"> % (АППГ 741 – 72,4</w:t>
      </w:r>
      <w:r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CB1026">
        <w:rPr>
          <w:rFonts w:ascii="Times New Roman" w:hAnsi="Times New Roman" w:cs="Times New Roman"/>
          <w:sz w:val="24"/>
          <w:szCs w:val="24"/>
        </w:rPr>
        <w:tab/>
      </w:r>
    </w:p>
    <w:p w:rsidR="00DD5ABE" w:rsidRDefault="00DD5ABE" w:rsidP="00DD5AB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B1026">
        <w:rPr>
          <w:rFonts w:ascii="Times New Roman" w:hAnsi="Times New Roman" w:cs="Times New Roman"/>
          <w:sz w:val="24"/>
          <w:szCs w:val="24"/>
        </w:rPr>
        <w:t xml:space="preserve">организации психолого-педагогического сопровождения обучающегося на основании медицинского заключения (п. 5.2 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 w:rsidR="00F8558B">
        <w:rPr>
          <w:rFonts w:ascii="Times New Roman" w:hAnsi="Times New Roman" w:cs="Times New Roman"/>
          <w:sz w:val="24"/>
          <w:szCs w:val="24"/>
        </w:rPr>
        <w:t xml:space="preserve"> – 31 – 3,1 % (АППГ 21 =- 2,1</w:t>
      </w:r>
      <w:r>
        <w:rPr>
          <w:rFonts w:ascii="Times New Roman" w:hAnsi="Times New Roman" w:cs="Times New Roman"/>
          <w:sz w:val="24"/>
          <w:szCs w:val="24"/>
        </w:rPr>
        <w:t xml:space="preserve"> %) детей;</w:t>
      </w:r>
    </w:p>
    <w:p w:rsidR="00DD5ABE" w:rsidRDefault="00DD5ABE" w:rsidP="00DD5AB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026">
        <w:rPr>
          <w:rFonts w:ascii="Times New Roman" w:hAnsi="Times New Roman" w:cs="Times New Roman"/>
          <w:sz w:val="24"/>
          <w:szCs w:val="24"/>
        </w:rPr>
        <w:t xml:space="preserve">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(п. 5.3 Положения о </w:t>
      </w:r>
      <w:proofErr w:type="spellStart"/>
      <w:r w:rsidRPr="00CB102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558B">
        <w:rPr>
          <w:rFonts w:ascii="Times New Roman" w:hAnsi="Times New Roman" w:cs="Times New Roman"/>
          <w:sz w:val="24"/>
          <w:szCs w:val="24"/>
        </w:rPr>
        <w:t>201 – 19,9 % (АППГ 261 – 25,5</w:t>
      </w:r>
      <w:r>
        <w:rPr>
          <w:rFonts w:ascii="Times New Roman" w:hAnsi="Times New Roman" w:cs="Times New Roman"/>
          <w:sz w:val="24"/>
          <w:szCs w:val="24"/>
        </w:rPr>
        <w:t xml:space="preserve"> %) ребенок.</w:t>
      </w:r>
    </w:p>
    <w:p w:rsidR="00DD5ABE" w:rsidRDefault="00DD5ABE" w:rsidP="00DD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3" w:type="dxa"/>
        <w:tblInd w:w="-885" w:type="dxa"/>
        <w:tblLayout w:type="fixed"/>
        <w:tblLook w:val="04A0"/>
      </w:tblPr>
      <w:tblGrid>
        <w:gridCol w:w="1702"/>
        <w:gridCol w:w="647"/>
        <w:gridCol w:w="511"/>
        <w:gridCol w:w="104"/>
        <w:gridCol w:w="605"/>
        <w:gridCol w:w="708"/>
        <w:gridCol w:w="709"/>
        <w:gridCol w:w="708"/>
        <w:gridCol w:w="686"/>
        <w:gridCol w:w="708"/>
        <w:gridCol w:w="709"/>
        <w:gridCol w:w="710"/>
        <w:gridCol w:w="708"/>
        <w:gridCol w:w="709"/>
        <w:gridCol w:w="906"/>
        <w:gridCol w:w="23"/>
      </w:tblGrid>
      <w:tr w:rsidR="00DD5ABE" w:rsidRPr="00591821" w:rsidTr="00F8558B">
        <w:trPr>
          <w:trHeight w:val="2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Численность детей, получивших рекомендации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ППк</w:t>
            </w:r>
            <w:proofErr w:type="spellEnd"/>
          </w:p>
        </w:tc>
      </w:tr>
      <w:tr w:rsidR="00F8558B" w:rsidRPr="00591821" w:rsidTr="00F8558B">
        <w:trPr>
          <w:gridAfter w:val="1"/>
          <w:wAfter w:w="23" w:type="dxa"/>
          <w:trHeight w:val="14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ABE" w:rsidRPr="00D52D28" w:rsidRDefault="00DD5ABE" w:rsidP="00512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BE" w:rsidRPr="00D52D28" w:rsidRDefault="00DD5ABE" w:rsidP="00512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обучающегося с ОВЗ (п. 5.1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обучающегося на основании медицинского заключения (п. 5.2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организации психолого-педагогического сопровождения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обучаюшегося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испытывающего трудности в освоении основных общеобразовательных программ, развитии и социальной адаптации (п. 5.3 Положения 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BE" w:rsidRPr="00D52D28" w:rsidRDefault="00DD5ABE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рекомендации (указать в примечании </w:t>
            </w:r>
            <w:proofErr w:type="gram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gram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***)</w:t>
            </w:r>
          </w:p>
        </w:tc>
      </w:tr>
      <w:tr w:rsidR="00F8558B" w:rsidRPr="00591821" w:rsidTr="00F8558B">
        <w:trPr>
          <w:gridAfter w:val="1"/>
          <w:wAfter w:w="23" w:type="dxa"/>
          <w:trHeight w:val="1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B" w:rsidRPr="00D52D28" w:rsidRDefault="00F8558B" w:rsidP="00DD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B" w:rsidRPr="00D52D28" w:rsidRDefault="00F8558B" w:rsidP="00DD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B" w:rsidRPr="00D52D28" w:rsidRDefault="00F8558B" w:rsidP="00F8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B" w:rsidRPr="00D52D28" w:rsidRDefault="00F8558B" w:rsidP="00F8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2021-22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58B" w:rsidRPr="00591821" w:rsidTr="00F8558B">
        <w:trPr>
          <w:gridAfter w:val="1"/>
          <w:wAfter w:w="23" w:type="dxa"/>
          <w:trHeight w:val="2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Общее количество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ППк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DD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DD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F8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F8558B" w:rsidRPr="00D52D28" w:rsidRDefault="00F8558B" w:rsidP="00F8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558B" w:rsidRPr="00591821" w:rsidTr="00F8558B">
        <w:trPr>
          <w:gridAfter w:val="1"/>
          <w:wAfter w:w="23" w:type="dxa"/>
          <w:trHeight w:val="6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базе </w:t>
            </w:r>
            <w:proofErr w:type="gram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дошкольных</w:t>
            </w:r>
            <w:proofErr w:type="gram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образователь</w:t>
            </w:r>
            <w:proofErr w:type="spellEnd"/>
          </w:p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DD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DD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F8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F8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8558B" w:rsidRPr="00591821" w:rsidTr="00F8558B">
        <w:trPr>
          <w:gridAfter w:val="1"/>
          <w:wAfter w:w="23" w:type="dxa"/>
          <w:trHeight w:val="1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базе </w:t>
            </w:r>
            <w:proofErr w:type="spellStart"/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</w:t>
            </w:r>
            <w:proofErr w:type="spellEnd"/>
          </w:p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тельных организаций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DD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DD5ABE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DD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F8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B" w:rsidRPr="00D52D28" w:rsidRDefault="00F8558B" w:rsidP="00F8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8B" w:rsidRPr="00D52D28" w:rsidRDefault="00F8558B" w:rsidP="005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2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5ABE" w:rsidRPr="00137904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904">
        <w:rPr>
          <w:rFonts w:ascii="Times New Roman" w:hAnsi="Times New Roman" w:cs="Times New Roman"/>
          <w:sz w:val="24"/>
          <w:szCs w:val="24"/>
        </w:rPr>
        <w:t>Сравнительный показатель психолого-педагогического сопровождения</w:t>
      </w:r>
    </w:p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904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137904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DD5ABE" w:rsidRPr="00137904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1631" cy="3379622"/>
            <wp:effectExtent l="19050" t="0" r="13869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5ABE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BE" w:rsidRPr="00377014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014">
        <w:rPr>
          <w:rFonts w:ascii="Times New Roman" w:hAnsi="Times New Roman" w:cs="Times New Roman"/>
          <w:sz w:val="24"/>
          <w:szCs w:val="24"/>
        </w:rPr>
        <w:t xml:space="preserve">Основное содержание деятельности консилиума заключается в организации и проведении комплексного изучения личности ребенка, выявлении актуального уровня и особенностей развития познавательной деятельности, потенциальных (резервных) возможностей ребенка, выборе дифференцированных педагогических условий коррекционного воздействия, адекватных развитию ребенка образовательных программ, разработке рекомендаций для учителей и родителей с целью обеспечения индивидуального подхода в обучении и воспитании. </w:t>
      </w:r>
      <w:proofErr w:type="gramEnd"/>
    </w:p>
    <w:p w:rsidR="00DD5ABE" w:rsidRPr="00377014" w:rsidRDefault="00DD5ABE" w:rsidP="00DD5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Важным аспектом деятельности специалистов является комплексный подход к проблемам ребенка, который предполагает:</w:t>
      </w:r>
    </w:p>
    <w:p w:rsidR="00DD5ABE" w:rsidRPr="00377014" w:rsidRDefault="00DD5ABE" w:rsidP="00DD5ABE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многоуровневую диагностику развития ребенка;</w:t>
      </w:r>
    </w:p>
    <w:p w:rsidR="00DD5ABE" w:rsidRPr="00377014" w:rsidRDefault="00DD5ABE" w:rsidP="00DD5ABE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создание индивидуальных коррекционно-развивающих программ, нацеленных на взаимосвязанное развитие отдельных сторон когнитивной и эмоциональной сфер ребенка; организацию коррекционно-развивающих занятий;</w:t>
      </w:r>
    </w:p>
    <w:p w:rsidR="00DD5ABE" w:rsidRPr="00377014" w:rsidRDefault="00DD5ABE" w:rsidP="00DD5ABE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014">
        <w:rPr>
          <w:rFonts w:ascii="Times New Roman" w:hAnsi="Times New Roman" w:cs="Times New Roman"/>
          <w:sz w:val="24"/>
          <w:szCs w:val="24"/>
        </w:rPr>
        <w:t>взаимодействие специалистов в рамк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7701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377014">
        <w:rPr>
          <w:rFonts w:ascii="Times New Roman" w:hAnsi="Times New Roman" w:cs="Times New Roman"/>
          <w:sz w:val="24"/>
          <w:szCs w:val="24"/>
        </w:rPr>
        <w:t>.</w:t>
      </w:r>
    </w:p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рассмотренных на ППК по возрастным показателям</w:t>
      </w:r>
    </w:p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AB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6532" cy="2545307"/>
            <wp:effectExtent l="19050" t="0" r="24168" b="739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5ABE" w:rsidRPr="00EF6B1E" w:rsidRDefault="00DD5ABE" w:rsidP="00DD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3388A">
        <w:rPr>
          <w:color w:val="000000"/>
        </w:rPr>
        <w:t>Заседания проводились</w:t>
      </w:r>
      <w:r>
        <w:rPr>
          <w:color w:val="000000"/>
        </w:rPr>
        <w:t xml:space="preserve"> в соответствии с планом работы </w:t>
      </w:r>
      <w:proofErr w:type="spellStart"/>
      <w:r>
        <w:rPr>
          <w:color w:val="000000"/>
        </w:rPr>
        <w:t>ППк</w:t>
      </w:r>
      <w:proofErr w:type="spellEnd"/>
      <w:r w:rsidRPr="0063388A">
        <w:rPr>
          <w:color w:val="000000"/>
        </w:rPr>
        <w:t xml:space="preserve"> на данный учебный год и направлены </w:t>
      </w:r>
      <w:proofErr w:type="gramStart"/>
      <w:r w:rsidRPr="0063388A">
        <w:rPr>
          <w:color w:val="000000"/>
        </w:rPr>
        <w:t>на</w:t>
      </w:r>
      <w:proofErr w:type="gramEnd"/>
      <w:r w:rsidRPr="0063388A">
        <w:rPr>
          <w:color w:val="000000"/>
        </w:rPr>
        <w:t>: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>- определение путей психолого-педагогического сопровождения учащихся с</w:t>
      </w:r>
      <w:r>
        <w:rPr>
          <w:color w:val="000000"/>
        </w:rPr>
        <w:t xml:space="preserve"> </w:t>
      </w:r>
      <w:r w:rsidRPr="0063388A">
        <w:rPr>
          <w:color w:val="000000"/>
        </w:rPr>
        <w:t xml:space="preserve">трудностями в обучении или адаптации в данных образовательных условиях (адаптация </w:t>
      </w:r>
      <w:r>
        <w:rPr>
          <w:color w:val="000000"/>
        </w:rPr>
        <w:t xml:space="preserve">первоклассников, </w:t>
      </w:r>
      <w:r w:rsidRPr="0063388A">
        <w:rPr>
          <w:color w:val="000000"/>
        </w:rPr>
        <w:t>пятиклассников, адаптация учащихся 10 класса (</w:t>
      </w:r>
      <w:proofErr w:type="spellStart"/>
      <w:r w:rsidRPr="0063388A">
        <w:rPr>
          <w:color w:val="000000"/>
        </w:rPr>
        <w:t>иот</w:t>
      </w:r>
      <w:proofErr w:type="spellEnd"/>
      <w:r w:rsidRPr="0063388A">
        <w:rPr>
          <w:color w:val="000000"/>
        </w:rPr>
        <w:t>);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>- динамику развития ребенка в процессе реализации индивидуализированной</w:t>
      </w:r>
      <w:r>
        <w:rPr>
          <w:color w:val="000000"/>
        </w:rPr>
        <w:t xml:space="preserve"> </w:t>
      </w:r>
      <w:r w:rsidRPr="0063388A">
        <w:rPr>
          <w:color w:val="000000"/>
        </w:rPr>
        <w:t>коррекционно-развивающей программы, внесение необходимых изменений в эту программу для учащихся с особенностями в развитии;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корректировку адаптированных  образовательных </w:t>
      </w:r>
      <w:r w:rsidRPr="0063388A">
        <w:rPr>
          <w:color w:val="000000"/>
        </w:rPr>
        <w:t>программ учителей</w:t>
      </w:r>
      <w:r>
        <w:rPr>
          <w:color w:val="000000"/>
        </w:rPr>
        <w:t xml:space="preserve">, воспитателей </w:t>
      </w:r>
      <w:r w:rsidRPr="0063388A">
        <w:rPr>
          <w:color w:val="000000"/>
        </w:rPr>
        <w:t xml:space="preserve"> для дете</w:t>
      </w:r>
      <w:r>
        <w:rPr>
          <w:color w:val="000000"/>
        </w:rPr>
        <w:t>й с ОВЗ</w:t>
      </w:r>
      <w:r w:rsidRPr="0063388A">
        <w:rPr>
          <w:color w:val="000000"/>
        </w:rPr>
        <w:t>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 определение </w:t>
      </w:r>
      <w:proofErr w:type="spellStart"/>
      <w:r w:rsidRPr="0063388A">
        <w:rPr>
          <w:color w:val="000000"/>
        </w:rPr>
        <w:t>профориентационной</w:t>
      </w:r>
      <w:proofErr w:type="spellEnd"/>
      <w:r w:rsidRPr="0063388A">
        <w:rPr>
          <w:color w:val="000000"/>
        </w:rPr>
        <w:t xml:space="preserve"> направленности, построение путей ИОТ (индивидуальные собеседования с учащимися и родителями 9 классов);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>- психолого-педагогическое сопровождение выпускников 11 класса, их родителей и учителей.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</w:rPr>
      </w:pPr>
      <w:r w:rsidRPr="0063388A">
        <w:rPr>
          <w:color w:val="000000"/>
        </w:rPr>
        <w:t xml:space="preserve">На заседаниях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</w:t>
      </w:r>
      <w:r w:rsidRPr="0063388A">
        <w:rPr>
          <w:color w:val="000000"/>
        </w:rPr>
        <w:t>рассматривались следующие вопросы</w:t>
      </w:r>
      <w:r w:rsidRPr="0063388A">
        <w:rPr>
          <w:b/>
          <w:bCs/>
          <w:color w:val="000000"/>
        </w:rPr>
        <w:t>: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b/>
          <w:bCs/>
          <w:color w:val="000000"/>
        </w:rPr>
        <w:t> </w:t>
      </w:r>
      <w:r w:rsidRPr="0063388A">
        <w:rPr>
          <w:color w:val="000000"/>
        </w:rPr>
        <w:t>-степень адаптации обучающихся пятиклассников и десятиклассников к обучению на новой ступени обучения;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 - определение образовательного маршрута и формы обучения, обучающихся </w:t>
      </w:r>
      <w:r>
        <w:rPr>
          <w:color w:val="000000"/>
        </w:rPr>
        <w:t xml:space="preserve">1, </w:t>
      </w:r>
      <w:r w:rsidRPr="0063388A">
        <w:rPr>
          <w:color w:val="000000"/>
        </w:rPr>
        <w:t>5, 9</w:t>
      </w:r>
      <w:r w:rsidRPr="0063388A">
        <w:t>, 10 классов,</w:t>
      </w:r>
      <w:r w:rsidRPr="0063388A">
        <w:rPr>
          <w:color w:val="000000"/>
        </w:rPr>
        <w:t xml:space="preserve"> обеспечивающее коррекцию нарушений развития и социальную адаптацию с учетом индивидуальных возможностей развития; 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63388A">
        <w:rPr>
          <w:color w:val="000000"/>
        </w:rPr>
        <w:t>- анализ</w:t>
      </w:r>
      <w:r w:rsidRPr="0063388A">
        <w:rPr>
          <w:b/>
          <w:bCs/>
          <w:color w:val="000000"/>
        </w:rPr>
        <w:t> </w:t>
      </w:r>
      <w:r w:rsidRPr="0063388A">
        <w:rPr>
          <w:color w:val="000000"/>
        </w:rPr>
        <w:t xml:space="preserve">продвижения в развитии, состояние успеваемости учащихся </w:t>
      </w:r>
      <w:r>
        <w:rPr>
          <w:color w:val="000000"/>
        </w:rPr>
        <w:t xml:space="preserve">2-х, </w:t>
      </w:r>
      <w:r w:rsidRPr="0063388A">
        <w:rPr>
          <w:color w:val="000000"/>
        </w:rPr>
        <w:t>9-х</w:t>
      </w:r>
      <w:r>
        <w:rPr>
          <w:color w:val="000000"/>
        </w:rPr>
        <w:t>, 11-х</w:t>
      </w:r>
      <w:r w:rsidRPr="0063388A">
        <w:rPr>
          <w:color w:val="000000"/>
        </w:rPr>
        <w:t xml:space="preserve"> классов по итогам прошлого учебного года;</w:t>
      </w:r>
      <w:r w:rsidRPr="0063388A">
        <w:rPr>
          <w:b/>
          <w:bCs/>
          <w:color w:val="000000"/>
        </w:rPr>
        <w:t> 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 мониторинг завершения адаптационного периода учащихся </w:t>
      </w:r>
      <w:r>
        <w:rPr>
          <w:color w:val="000000"/>
        </w:rPr>
        <w:t xml:space="preserve">1-х, </w:t>
      </w:r>
      <w:r w:rsidRPr="0063388A">
        <w:rPr>
          <w:color w:val="000000"/>
        </w:rPr>
        <w:t>5-х</w:t>
      </w:r>
      <w:r>
        <w:rPr>
          <w:color w:val="000000"/>
        </w:rPr>
        <w:t xml:space="preserve">, 10-х </w:t>
      </w:r>
      <w:r w:rsidRPr="0063388A">
        <w:rPr>
          <w:color w:val="000000"/>
        </w:rPr>
        <w:t>классов и текущее усвоение программы обучения;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3388A">
        <w:rPr>
          <w:color w:val="000000"/>
        </w:rPr>
        <w:t xml:space="preserve">-изучение документации вновь поступивших </w:t>
      </w:r>
      <w:r>
        <w:rPr>
          <w:color w:val="000000"/>
        </w:rPr>
        <w:t>об</w:t>
      </w:r>
      <w:r w:rsidRPr="0063388A">
        <w:rPr>
          <w:color w:val="000000"/>
        </w:rPr>
        <w:t>уча</w:t>
      </w:r>
      <w:r>
        <w:rPr>
          <w:color w:val="000000"/>
        </w:rPr>
        <w:t>ю</w:t>
      </w:r>
      <w:r w:rsidRPr="0063388A">
        <w:rPr>
          <w:color w:val="000000"/>
        </w:rPr>
        <w:t>щихся с ограниченными возможностями здоровья (учащиеся, имеющие инвалидность), определение мер коррекционной помощи.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633"/>
        <w:contextualSpacing/>
        <w:jc w:val="both"/>
        <w:rPr>
          <w:color w:val="000000"/>
        </w:rPr>
      </w:pPr>
      <w:r w:rsidRPr="0063388A">
        <w:rPr>
          <w:bCs/>
          <w:color w:val="000000"/>
        </w:rPr>
        <w:t>Заседания</w:t>
      </w:r>
      <w:r w:rsidRPr="0063388A">
        <w:rPr>
          <w:color w:val="000000"/>
        </w:rPr>
        <w:t xml:space="preserve"> проводились по мере необходимости и готовности диагностических и аналитических материалов, необходимых для решения конкретной психолого-педагогической проблемы.  Поводом для проведения являлось выявление или возникновение новых обстоятельств, отрицательно влияющих на развитие ребенка в данных образовательных условиях, определение соответствия знаний программного материала с целью повышения уровня обучения. Заседания проводились по запросам учителей, родителей, в случае возникновения необходимости проведения совместной консультативной работы, по итогам учебных четвертей со слабоуспевающими учащимися и их родителями.</w:t>
      </w: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63388A">
        <w:rPr>
          <w:color w:val="000000"/>
        </w:rPr>
        <w:t xml:space="preserve">Важным условием эффективной работы по выявлению детей с трудностями в обучении является своевременное обращение классного руководителя. Созданная </w:t>
      </w:r>
      <w:r w:rsidRPr="0063388A">
        <w:rPr>
          <w:color w:val="000000"/>
        </w:rPr>
        <w:lastRenderedPageBreak/>
        <w:t>системная работа дает положительные результаты, и создает благоприятные условия для обучения и развития каждого ребенка в школе.</w:t>
      </w:r>
      <w:r w:rsidRPr="0063388A">
        <w:rPr>
          <w:rFonts w:ascii="Cambria" w:hAnsi="Cambria"/>
          <w:color w:val="000000"/>
          <w:sz w:val="22"/>
          <w:szCs w:val="22"/>
        </w:rPr>
        <w:t xml:space="preserve"> </w:t>
      </w: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  <w:r w:rsidRPr="0063388A">
        <w:rPr>
          <w:color w:val="000000"/>
        </w:rPr>
        <w:t>Сравнительный показатель результатов динамики развития</w:t>
      </w: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69959" cy="2634018"/>
            <wp:effectExtent l="19050" t="0" r="1649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3388A">
        <w:rPr>
          <w:color w:val="000000"/>
        </w:rPr>
        <w:t>Специалистами консилиума, классными руководителями и родителями проводится анализ проблем обучающихся, направление их на  ТПМПК на уточнение и определение образовательных программ, в дальнейшем разрабатывается программа психолого-педагогического сопровождения обучающихся в соответствии с рекомен</w:t>
      </w:r>
      <w:r>
        <w:rPr>
          <w:color w:val="000000"/>
        </w:rPr>
        <w:t xml:space="preserve">дациями </w:t>
      </w:r>
      <w:proofErr w:type="gramStart"/>
      <w:r>
        <w:rPr>
          <w:color w:val="000000"/>
        </w:rPr>
        <w:t>территориальной</w:t>
      </w:r>
      <w:proofErr w:type="gramEnd"/>
      <w:r>
        <w:rPr>
          <w:color w:val="000000"/>
        </w:rPr>
        <w:t xml:space="preserve"> ПМПК</w:t>
      </w:r>
      <w:r w:rsidRPr="0063388A">
        <w:rPr>
          <w:color w:val="000000"/>
        </w:rPr>
        <w:t>.</w:t>
      </w:r>
      <w:r>
        <w:rPr>
          <w:color w:val="000000"/>
        </w:rPr>
        <w:t xml:space="preserve"> </w:t>
      </w: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</w:rPr>
      </w:pP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</w:rPr>
      </w:pPr>
      <w:r>
        <w:rPr>
          <w:color w:val="000000"/>
        </w:rPr>
        <w:t>Мониторинг численности детей, обучающихся по АООП</w:t>
      </w: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DD5ABE" w:rsidRPr="0063388A" w:rsidRDefault="00DD5ABE" w:rsidP="00DD5AB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3388A">
        <w:rPr>
          <w:noProof/>
          <w:color w:val="000000"/>
        </w:rPr>
        <w:drawing>
          <wp:inline distT="0" distB="0" distL="0" distR="0">
            <wp:extent cx="6184792" cy="3271652"/>
            <wp:effectExtent l="19050" t="0" r="25508" b="4948"/>
            <wp:docPr id="3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5ABE" w:rsidRDefault="00DD5ABE" w:rsidP="00DD5AB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ABE" w:rsidRDefault="00DD5ABE" w:rsidP="00DD5AB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</w:rPr>
      </w:pPr>
      <w:r w:rsidRPr="0063388A">
        <w:rPr>
          <w:bCs/>
        </w:rPr>
        <w:t xml:space="preserve">Консультативное и просветительское направление </w:t>
      </w:r>
      <w:r w:rsidRPr="0063388A">
        <w:rPr>
          <w:color w:val="000000"/>
        </w:rPr>
        <w:t>осуществля</w:t>
      </w:r>
      <w:r>
        <w:rPr>
          <w:color w:val="000000"/>
        </w:rPr>
        <w:t>ется</w:t>
      </w:r>
      <w:r w:rsidRPr="0063388A">
        <w:rPr>
          <w:rFonts w:ascii="Cambria" w:hAnsi="Cambria"/>
          <w:color w:val="000000"/>
        </w:rPr>
        <w:t xml:space="preserve"> по вопросам, находящимся в сфере компетенции </w:t>
      </w:r>
      <w:proofErr w:type="spellStart"/>
      <w:r w:rsidRPr="0063388A">
        <w:rPr>
          <w:rFonts w:ascii="Cambria" w:hAnsi="Cambria"/>
          <w:color w:val="000000"/>
        </w:rPr>
        <w:t>ППк</w:t>
      </w:r>
      <w:proofErr w:type="spellEnd"/>
      <w:r w:rsidRPr="0063388A">
        <w:rPr>
          <w:rFonts w:ascii="Cambria" w:hAnsi="Cambria"/>
          <w:color w:val="000000"/>
        </w:rPr>
        <w:t>, с</w:t>
      </w:r>
      <w:r>
        <w:rPr>
          <w:rFonts w:ascii="Cambria" w:hAnsi="Cambria"/>
          <w:color w:val="000000"/>
        </w:rPr>
        <w:t xml:space="preserve"> использованием различных форм. </w:t>
      </w:r>
      <w:proofErr w:type="spellStart"/>
      <w:r>
        <w:t>ППк</w:t>
      </w:r>
      <w:proofErr w:type="spellEnd"/>
      <w:r>
        <w:t xml:space="preserve"> образовательных учреждений проводя</w:t>
      </w:r>
      <w:r w:rsidRPr="0063388A">
        <w:t xml:space="preserve">т комплексное, динамическое изучение особенностей психофизического и </w:t>
      </w:r>
      <w:r>
        <w:t xml:space="preserve">личностного развития детей, которое </w:t>
      </w:r>
      <w:r w:rsidRPr="0063388A">
        <w:t xml:space="preserve">позволяет специалистам службы сопровождения своевременно реагировать и организовывать образовательный маршрут в соответствии с психофизиологическими особенностями </w:t>
      </w:r>
      <w:r w:rsidRPr="0063388A">
        <w:lastRenderedPageBreak/>
        <w:t>развития обучающихся.</w:t>
      </w:r>
      <w:r w:rsidRPr="0063388A">
        <w:rPr>
          <w:color w:val="000000"/>
        </w:rPr>
        <w:t xml:space="preserve"> Педагогическая и психологическая диагностика развития личности обучающихся позволяет учителям отслеживать свою деятельность, увидеть достоинства и недостатки образовательного процесса, выявить проблемы в развитии каждого ребенка как причины его трудностей и оказать своевременную и необходиму</w:t>
      </w:r>
      <w:r>
        <w:rPr>
          <w:color w:val="000000"/>
        </w:rPr>
        <w:t>ю помощь каждому ребенку</w:t>
      </w:r>
      <w:r w:rsidRPr="0063388A">
        <w:rPr>
          <w:color w:val="000000"/>
        </w:rPr>
        <w:t>.</w:t>
      </w:r>
      <w:r>
        <w:t xml:space="preserve"> </w:t>
      </w:r>
      <w:r w:rsidRPr="0063388A">
        <w:rPr>
          <w:color w:val="000000"/>
        </w:rPr>
        <w:t>Социал</w:t>
      </w:r>
      <w:r>
        <w:rPr>
          <w:color w:val="000000"/>
        </w:rPr>
        <w:t xml:space="preserve">ьно-психологические службы образовательных учреждений </w:t>
      </w:r>
      <w:r w:rsidRPr="0063388A">
        <w:rPr>
          <w:color w:val="000000"/>
        </w:rPr>
        <w:t xml:space="preserve"> </w:t>
      </w:r>
      <w:r>
        <w:rPr>
          <w:color w:val="000000"/>
        </w:rPr>
        <w:t>веду</w:t>
      </w:r>
      <w:r w:rsidRPr="0063388A">
        <w:rPr>
          <w:color w:val="000000"/>
        </w:rPr>
        <w:t>т мониторинг формирования познавательной и личностной сферы обучающихся. Результа</w:t>
      </w:r>
      <w:r>
        <w:rPr>
          <w:color w:val="000000"/>
        </w:rPr>
        <w:t>ты мониторинга позволяют учителям, воспитателям</w:t>
      </w:r>
      <w:r w:rsidRPr="0063388A">
        <w:rPr>
          <w:color w:val="000000"/>
        </w:rPr>
        <w:t xml:space="preserve"> учитывать индивидуально-психологические и социально-психологические качества детей и отслеживать уровень </w:t>
      </w:r>
      <w:r>
        <w:rPr>
          <w:color w:val="000000"/>
        </w:rPr>
        <w:t xml:space="preserve">развития, </w:t>
      </w:r>
      <w:proofErr w:type="spellStart"/>
      <w:r w:rsidRPr="0063388A">
        <w:rPr>
          <w:color w:val="000000"/>
        </w:rPr>
        <w:t>о</w:t>
      </w:r>
      <w:r>
        <w:rPr>
          <w:color w:val="000000"/>
        </w:rPr>
        <w:t>бученности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обучаемости</w:t>
      </w:r>
      <w:proofErr w:type="spellEnd"/>
      <w:r>
        <w:rPr>
          <w:color w:val="000000"/>
        </w:rPr>
        <w:t xml:space="preserve"> каждого ребенка</w:t>
      </w:r>
      <w:r w:rsidRPr="0063388A">
        <w:rPr>
          <w:color w:val="000000"/>
        </w:rPr>
        <w:t xml:space="preserve">, используя методы обучения для получения </w:t>
      </w:r>
      <w:r>
        <w:rPr>
          <w:color w:val="000000"/>
        </w:rPr>
        <w:t xml:space="preserve">оптимального результата </w:t>
      </w:r>
      <w:r w:rsidRPr="0063388A">
        <w:rPr>
          <w:color w:val="000000"/>
        </w:rPr>
        <w:t xml:space="preserve"> в зоне ближайшего развития</w:t>
      </w:r>
      <w:r w:rsidRPr="0063388A">
        <w:rPr>
          <w:b/>
          <w:bCs/>
          <w:color w:val="000000"/>
        </w:rPr>
        <w:t>. </w:t>
      </w:r>
    </w:p>
    <w:p w:rsidR="00DD5ABE" w:rsidRPr="004A710E" w:rsidRDefault="00DD5ABE" w:rsidP="00DD5A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В рамках  по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вышения качества деятельности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Пк</w:t>
      </w:r>
      <w:proofErr w:type="spellEnd"/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остается проблема отсутствия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квалифицированных 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специалистов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по специальной педагогике </w:t>
      </w:r>
      <w:r w:rsidRPr="004A710E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(дефектолог и логопед)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. Учителя испытывают трудности </w:t>
      </w:r>
      <w:r w:rsidRPr="004C76F2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детей с особыми образовательными потребностями (особенно в обучении детей с метальными нарушениями) в </w:t>
      </w:r>
      <w:r w:rsidRPr="004C76F2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воспитательном процессе, связанные</w:t>
      </w:r>
      <w:r w:rsidRPr="004C76F2">
        <w:rPr>
          <w:rFonts w:ascii="Times New Roman" w:hAnsi="Times New Roman" w:cs="Times New Roman"/>
          <w:sz w:val="24"/>
          <w:szCs w:val="24"/>
        </w:rPr>
        <w:t xml:space="preserve"> с нехваткой знаний смежных </w:t>
      </w:r>
      <w:r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4C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Pr="004C76F2">
        <w:rPr>
          <w:rFonts w:ascii="Times New Roman" w:hAnsi="Times New Roman" w:cs="Times New Roman"/>
          <w:sz w:val="24"/>
          <w:szCs w:val="24"/>
        </w:rPr>
        <w:t>педагогик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DD5ABE" w:rsidRDefault="00DD5ABE" w:rsidP="00DD5A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540ED">
        <w:rPr>
          <w:rFonts w:ascii="Times New Roman" w:hAnsi="Times New Roman"/>
          <w:b/>
          <w:sz w:val="24"/>
          <w:szCs w:val="24"/>
        </w:rPr>
        <w:t>Рекомендации:</w:t>
      </w:r>
    </w:p>
    <w:p w:rsidR="00DD5ABE" w:rsidRDefault="00DD5ABE" w:rsidP="00DD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учителям начальных классов, учителям – предметникам, педагогам дополнительного образования пройти курсы повышения квалификации и переподготовки на повышение профессиональной компетентности педагогов в вопросах обучения и развития детей с особыми образовательными потребностями различной специфики и выраженности; на своевременное оказание психолого-педагогического сопровождения детей с ОВЗ;</w:t>
      </w:r>
    </w:p>
    <w:p w:rsidR="00DD5ABE" w:rsidRPr="00137904" w:rsidRDefault="00DD5ABE" w:rsidP="00DD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усилить работы по сопровождению детей с ОВЗ, детей с инвалидностью  и их родителей в рамках дополнительного образования 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данными категориями детей, ориентирующимися на выбор профессии и специальностей СПО.</w:t>
      </w:r>
    </w:p>
    <w:p w:rsidR="00DD5ABE" w:rsidRDefault="00DD5ABE"/>
    <w:sectPr w:rsidR="00DD5ABE" w:rsidSect="00DD5A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57E5"/>
    <w:multiLevelType w:val="hybridMultilevel"/>
    <w:tmpl w:val="4FD042C0"/>
    <w:lvl w:ilvl="0" w:tplc="440CE3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5ABE"/>
    <w:rsid w:val="006D3E70"/>
    <w:rsid w:val="00874172"/>
    <w:rsid w:val="00985004"/>
    <w:rsid w:val="00DD5ABE"/>
    <w:rsid w:val="00F8558B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5ABE"/>
    <w:pPr>
      <w:ind w:left="720"/>
      <w:contextualSpacing/>
    </w:pPr>
  </w:style>
  <w:style w:type="paragraph" w:styleId="a5">
    <w:name w:val="No Spacing"/>
    <w:uiPriority w:val="1"/>
    <w:qFormat/>
    <w:rsid w:val="00DD5A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организации психолого-педагогического сопровождения обучающегося с ОВЗ (п. 5.1 Положения о ППк)</c:v>
                </c:pt>
                <c:pt idx="1">
                  <c:v>по организации психолого-педагогического сопровождения обучающегося на основании медицинского заключения (п. 5.2 Положения о ППк)</c:v>
                </c:pt>
                <c:pt idx="2">
                  <c:v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</c:v>
                </c:pt>
                <c:pt idx="3">
                  <c:v>иные рекомендации (указать в примечании под ***)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0.64400000000000013</c:v>
                </c:pt>
                <c:pt idx="1">
                  <c:v>9.0000000000000028E-3</c:v>
                </c:pt>
                <c:pt idx="2">
                  <c:v>0.34700000000000003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организации психолого-педагогического сопровождения обучающегося с ОВЗ (п. 5.1 Положения о ППк)</c:v>
                </c:pt>
                <c:pt idx="1">
                  <c:v>по организации психолого-педагогического сопровождения обучающегося на основании медицинского заключения (п. 5.2 Положения о ППк)</c:v>
                </c:pt>
                <c:pt idx="2">
                  <c:v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</c:v>
                </c:pt>
                <c:pt idx="3">
                  <c:v>иные рекомендации (указать в примечании под ***)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0.72400000000000009</c:v>
                </c:pt>
                <c:pt idx="1">
                  <c:v>2.1000000000000005E-2</c:v>
                </c:pt>
                <c:pt idx="2">
                  <c:v>0.255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2020-22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Лист1!$A$2:$A$5</c:f>
              <c:strCache>
                <c:ptCount val="4"/>
                <c:pt idx="0">
                  <c:v>по организации психолого-педагогического сопровождения обучающегося с ОВЗ (п. 5.1 Положения о ППк)</c:v>
                </c:pt>
                <c:pt idx="1">
                  <c:v>по организации психолого-педагогического сопровождения обучающегося на основании медицинского заключения (п. 5.2 Положения о ППк)</c:v>
                </c:pt>
                <c:pt idx="2">
                  <c:v>по организации психолого-педагогического сопровождения обучаюшегося, испытывающего трудности в освоении основных общеобразовательных программ, развитии и социальной адаптации (п. 5.3 Положения о ППк)</c:v>
                </c:pt>
                <c:pt idx="3">
                  <c:v>иные рекомендации (указать в примечании под ***)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0.71100000000000008</c:v>
                </c:pt>
                <c:pt idx="1">
                  <c:v>3.1000000000000003E-2</c:v>
                </c:pt>
                <c:pt idx="2">
                  <c:v>0.19900000000000001</c:v>
                </c:pt>
                <c:pt idx="3" formatCode="General">
                  <c:v>0</c:v>
                </c:pt>
              </c:numCache>
            </c:numRef>
          </c:val>
        </c:ser>
        <c:axId val="107963136"/>
        <c:axId val="107964672"/>
        <c:axId val="89383808"/>
      </c:line3DChart>
      <c:catAx>
        <c:axId val="107963136"/>
        <c:scaling>
          <c:orientation val="minMax"/>
        </c:scaling>
        <c:axPos val="b"/>
        <c:majorTickMark val="none"/>
        <c:tickLblPos val="nextTo"/>
        <c:crossAx val="107964672"/>
        <c:crosses val="autoZero"/>
        <c:auto val="1"/>
        <c:lblAlgn val="ctr"/>
        <c:lblOffset val="100"/>
      </c:catAx>
      <c:valAx>
        <c:axId val="10796467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07963136"/>
        <c:crosses val="autoZero"/>
        <c:crossBetween val="between"/>
      </c:valAx>
      <c:serAx>
        <c:axId val="89383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07964672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8804789358431974E-2"/>
          <c:y val="0.12342269716285464"/>
          <c:w val="0.88794404156454565"/>
          <c:h val="0.68724701468008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от 16 до 18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337</c:v>
                </c:pt>
                <c:pt idx="2" formatCode="0.00">
                  <c:v>120</c:v>
                </c:pt>
                <c:pt idx="3">
                  <c:v>201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235</c:v>
                </c:pt>
                <c:pt idx="2">
                  <c:v>242</c:v>
                </c:pt>
                <c:pt idx="3">
                  <c:v>152</c:v>
                </c:pt>
                <c:pt idx="4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1"/>
              <c:layout>
                <c:manualLayout>
                  <c:x val="2.08333333333333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3148148148148064E-2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0-3</c:v>
                </c:pt>
                <c:pt idx="1">
                  <c:v>от 3 до 7</c:v>
                </c:pt>
                <c:pt idx="2">
                  <c:v>от 7 до 11</c:v>
                </c:pt>
                <c:pt idx="3">
                  <c:v>от 11 до 16</c:v>
                </c:pt>
                <c:pt idx="4">
                  <c:v>от 16 до 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48</c:v>
                </c:pt>
                <c:pt idx="1">
                  <c:v>303</c:v>
                </c:pt>
                <c:pt idx="2">
                  <c:v>345</c:v>
                </c:pt>
                <c:pt idx="3">
                  <c:v>240</c:v>
                </c:pt>
                <c:pt idx="4">
                  <c:v>121</c:v>
                </c:pt>
              </c:numCache>
            </c:numRef>
          </c:val>
        </c:ser>
        <c:shape val="cylinder"/>
        <c:axId val="38616064"/>
        <c:axId val="38621952"/>
        <c:axId val="0"/>
      </c:bar3DChart>
      <c:catAx>
        <c:axId val="38616064"/>
        <c:scaling>
          <c:orientation val="minMax"/>
        </c:scaling>
        <c:axPos val="b"/>
        <c:tickLblPos val="nextTo"/>
        <c:crossAx val="38621952"/>
        <c:crosses val="autoZero"/>
        <c:auto val="1"/>
        <c:lblAlgn val="ctr"/>
        <c:lblOffset val="100"/>
      </c:catAx>
      <c:valAx>
        <c:axId val="386219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386160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0"/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dLbls>
            <c:dLbl>
              <c:idx val="0"/>
              <c:layout>
                <c:manualLayout>
                  <c:x val="-9.4907407407407426E-2"/>
                  <c:y val="-1.9841269841269861E-2"/>
                </c:manualLayout>
              </c:layout>
              <c:showVal val="1"/>
            </c:dLbl>
            <c:dLbl>
              <c:idx val="1"/>
              <c:layout>
                <c:manualLayout>
                  <c:x val="-8.5648148148148223E-2"/>
                  <c:y val="1.5873015873015945E-2"/>
                </c:manualLayout>
              </c:layout>
              <c:showVal val="1"/>
            </c:dLbl>
            <c:dLbl>
              <c:idx val="2"/>
              <c:layout>
                <c:manualLayout>
                  <c:x val="-1.6203703703703703E-2"/>
                  <c:y val="3.968253968253961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0.50900000000000001</c:v>
                </c:pt>
                <c:pt idx="1">
                  <c:v>8.0000000000000106E-3</c:v>
                </c:pt>
                <c:pt idx="2">
                  <c:v>9.9000000000000046E-2</c:v>
                </c:pt>
                <c:pt idx="3">
                  <c:v>0.38400000000000034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0"/>
              <c:layout>
                <c:manualLayout>
                  <c:x val="-4.8611111111111112E-2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-3.4722222222222224E-2"/>
                  <c:y val="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-6.7129629629629664E-2"/>
                  <c:y val="-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4.6296296296296337E-3"/>
                  <c:y val="-3.968253968253973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0.38700000000000034</c:v>
                </c:pt>
                <c:pt idx="1">
                  <c:v>8.0000000000000106E-3</c:v>
                </c:pt>
                <c:pt idx="2">
                  <c:v>0.12100000000000002</c:v>
                </c:pt>
                <c:pt idx="3">
                  <c:v>0.48400000000000032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-2.7777777777777832E-2"/>
                  <c:y val="-5.9523809523809507E-2"/>
                </c:manualLayout>
              </c:layout>
              <c:showVal val="1"/>
            </c:dLbl>
            <c:dLbl>
              <c:idx val="2"/>
              <c:layout>
                <c:manualLayout>
                  <c:x val="-3.4722222222222224E-2"/>
                  <c:y val="-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-0.10185185185185186"/>
                  <c:y val="-3.968253968253972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положительная </c:v>
                </c:pt>
                <c:pt idx="1">
                  <c:v>отрицательная</c:v>
                </c:pt>
                <c:pt idx="2">
                  <c:v>волнообразная</c:v>
                </c:pt>
                <c:pt idx="3">
                  <c:v>стабильная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0.35900000000000032</c:v>
                </c:pt>
                <c:pt idx="1">
                  <c:v>6.0000000000000045E-3</c:v>
                </c:pt>
                <c:pt idx="2">
                  <c:v>0.20100000000000001</c:v>
                </c:pt>
                <c:pt idx="3">
                  <c:v>0.43400000000000027</c:v>
                </c:pt>
              </c:numCache>
            </c:numRef>
          </c:val>
        </c:ser>
        <c:axId val="38611584"/>
        <c:axId val="38658432"/>
        <c:axId val="151210176"/>
      </c:line3DChart>
      <c:catAx>
        <c:axId val="386115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38658432"/>
        <c:crosses val="autoZero"/>
        <c:auto val="1"/>
        <c:lblAlgn val="ctr"/>
        <c:lblOffset val="100"/>
      </c:catAx>
      <c:valAx>
        <c:axId val="3865843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38611584"/>
        <c:crosses val="autoZero"/>
        <c:crossBetween val="between"/>
      </c:valAx>
      <c:serAx>
        <c:axId val="151210176"/>
        <c:scaling>
          <c:orientation val="minMax"/>
        </c:scaling>
        <c:delete val="1"/>
        <c:axPos val="b"/>
        <c:tickLblPos val="nextTo"/>
        <c:crossAx val="38658432"/>
        <c:crosses val="autoZero"/>
      </c:ser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9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dLbls>
            <c:dLbl>
              <c:idx val="0"/>
              <c:layout>
                <c:manualLayout>
                  <c:x val="-5.9539523299061904E-2"/>
                  <c:y val="1.8335908060580684E-2"/>
                </c:manualLayout>
              </c:layout>
              <c:showVal val="1"/>
            </c:dLbl>
            <c:dLbl>
              <c:idx val="1"/>
              <c:layout>
                <c:manualLayout>
                  <c:x val="-6.1592610309374497E-3"/>
                  <c:y val="1.1001544836348421E-2"/>
                </c:manualLayout>
              </c:layout>
              <c:showVal val="1"/>
            </c:dLbl>
            <c:dLbl>
              <c:idx val="2"/>
              <c:layout>
                <c:manualLayout>
                  <c:x val="-3.6955566185624698E-2"/>
                  <c:y val="-4.0338997733277523E-2"/>
                </c:manualLayout>
              </c:layout>
              <c:showVal val="1"/>
            </c:dLbl>
            <c:dLbl>
              <c:idx val="4"/>
              <c:layout>
                <c:manualLayout>
                  <c:x val="-4.927408824749948E-2"/>
                  <c:y val="-3.6671816121161535E-2"/>
                </c:manualLayout>
              </c:layout>
              <c:showVal val="1"/>
            </c:dLbl>
            <c:dLbl>
              <c:idx val="5"/>
              <c:layout>
                <c:manualLayout>
                  <c:x val="-4.7221001237186998E-2"/>
                  <c:y val="-5.5007724181742199E-2"/>
                </c:manualLayout>
              </c:layout>
              <c:showVal val="1"/>
            </c:dLbl>
            <c:dLbl>
              <c:idx val="6"/>
              <c:layout>
                <c:manualLayout>
                  <c:x val="-6.7751871340311964E-2"/>
                  <c:y val="3.6671816121161553E-3"/>
                </c:manualLayout>
              </c:layout>
              <c:showVal val="1"/>
            </c:dLbl>
            <c:dLbl>
              <c:idx val="7"/>
              <c:layout>
                <c:manualLayout>
                  <c:x val="-3.9008653195937069E-2"/>
                  <c:y val="-4.7673360957509792E-2"/>
                </c:manualLayout>
              </c:layout>
              <c:showVal val="1"/>
            </c:dLbl>
            <c:dLbl>
              <c:idx val="8"/>
              <c:layout>
                <c:manualLayout>
                  <c:x val="-2.8743218144374798E-2"/>
                  <c:y val="-5.1340542569625773E-2"/>
                </c:manualLayout>
              </c:layout>
              <c:showVal val="1"/>
            </c:dLbl>
            <c:dLbl>
              <c:idx val="9"/>
              <c:layout>
                <c:manualLayout>
                  <c:x val="-4.927408824749948E-2"/>
                  <c:y val="-4.0338997733277523E-2"/>
                </c:manualLayout>
              </c:layout>
              <c:showVal val="1"/>
            </c:dLbl>
            <c:dLbl>
              <c:idx val="10"/>
              <c:layout>
                <c:manualLayout>
                  <c:x val="-3.6955566185624698E-2"/>
                  <c:y val="-5.867490579385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4.9000000000000044E-2</c:v>
                </c:pt>
                <c:pt idx="1">
                  <c:v>2.0000000000000011E-2</c:v>
                </c:pt>
                <c:pt idx="2">
                  <c:v>0.20100000000000001</c:v>
                </c:pt>
                <c:pt idx="3">
                  <c:v>1.0000000000000005E-2</c:v>
                </c:pt>
                <c:pt idx="4">
                  <c:v>7.5000000000000011E-2</c:v>
                </c:pt>
                <c:pt idx="5">
                  <c:v>0.15900000000000014</c:v>
                </c:pt>
                <c:pt idx="6">
                  <c:v>1.2E-2</c:v>
                </c:pt>
                <c:pt idx="7">
                  <c:v>3.7999999999999999E-2</c:v>
                </c:pt>
                <c:pt idx="8">
                  <c:v>3.7999999999999999E-2</c:v>
                </c:pt>
                <c:pt idx="9">
                  <c:v>4.1000000000000002E-2</c:v>
                </c:pt>
                <c:pt idx="10">
                  <c:v>0.15100000000000013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2020-21</c:v>
                </c:pt>
              </c:strCache>
            </c:strRef>
          </c:tx>
          <c:dLbls>
            <c:dLbl>
              <c:idx val="0"/>
              <c:layout>
                <c:manualLayout>
                  <c:x val="-4.1061740206249565E-2"/>
                  <c:y val="-5.1340542569625745E-2"/>
                </c:manualLayout>
              </c:layout>
              <c:showVal val="1"/>
            </c:dLbl>
            <c:dLbl>
              <c:idx val="1"/>
              <c:layout>
                <c:manualLayout>
                  <c:x val="-5.5433349278436912E-2"/>
                  <c:y val="-6.6009269018090469E-2"/>
                </c:manualLayout>
              </c:layout>
              <c:showVal val="1"/>
            </c:dLbl>
            <c:dLbl>
              <c:idx val="2"/>
              <c:layout>
                <c:manualLayout>
                  <c:x val="-4.5167914226874502E-2"/>
                  <c:y val="-3.6671816121161535E-2"/>
                </c:manualLayout>
              </c:layout>
              <c:showVal val="1"/>
            </c:dLbl>
            <c:dLbl>
              <c:idx val="3"/>
              <c:layout>
                <c:manualLayout>
                  <c:x val="-3.0796305154687172E-2"/>
                  <c:y val="-6.600926901809046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9337452896929152E-2"/>
                </c:manualLayout>
              </c:layout>
              <c:showVal val="1"/>
            </c:dLbl>
            <c:dLbl>
              <c:idx val="6"/>
              <c:layout>
                <c:manualLayout>
                  <c:x val="-2.4637044123749827E-2"/>
                  <c:y val="-4.7673360957509792E-2"/>
                </c:manualLayout>
              </c:layout>
              <c:showVal val="1"/>
            </c:dLbl>
            <c:dLbl>
              <c:idx val="7"/>
              <c:layout>
                <c:manualLayout>
                  <c:x val="-1.231852206187487E-2"/>
                  <c:y val="-2.567027128481307E-2"/>
                </c:manualLayout>
              </c:layout>
              <c:showVal val="1"/>
            </c:dLbl>
            <c:dLbl>
              <c:idx val="8"/>
              <c:layout>
                <c:manualLayout>
                  <c:x val="-4.1061740206249564E-3"/>
                  <c:y val="-2.567027128481307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3.300463450904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baseline="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АООП ФГОС обр.детей с УО (ИН), вар.1, 2</c:v>
                </c:pt>
                <c:pt idx="1">
                  <c:v>АООП ФГОС обр. детей с ЗПР , вар. 1</c:v>
                </c:pt>
                <c:pt idx="2">
                  <c:v>АООП ФГОС обр.детей с ЗПР , вар. 2</c:v>
                </c:pt>
                <c:pt idx="3">
                  <c:v>АООП ФГОС обр. детей с РАС </c:v>
                </c:pt>
                <c:pt idx="4">
                  <c:v>АООП ФГОС обр.детей с ТНР , вар. 5.1</c:v>
                </c:pt>
                <c:pt idx="5">
                  <c:v>АООП ФГОС обр. детей с ТНР , вар. 5.2</c:v>
                </c:pt>
                <c:pt idx="6">
                  <c:v>АООП ФГОС обр. слабослышащих , вар. 2.1, 2.2</c:v>
                </c:pt>
                <c:pt idx="7">
                  <c:v>АООП ФГОС обр. слабовидящих, вар. 4.1</c:v>
                </c:pt>
                <c:pt idx="8">
                  <c:v>АООП ФГОС обр. слабовидящих, вар. 4.2</c:v>
                </c:pt>
                <c:pt idx="9">
                  <c:v>АООП для обучающихся с НОДА, вар.1,2,4</c:v>
                </c:pt>
                <c:pt idx="10">
                  <c:v>АООП ФГОС обр. детей с индив. подходом</c:v>
                </c:pt>
              </c:strCache>
            </c:strRef>
          </c:cat>
          <c:val>
            <c:numRef>
              <c:f>Лист1!$C$2:$C$12</c:f>
              <c:numCache>
                <c:formatCode>0.00%</c:formatCode>
                <c:ptCount val="11"/>
                <c:pt idx="0">
                  <c:v>6.9000000000000034E-2</c:v>
                </c:pt>
                <c:pt idx="1">
                  <c:v>3.1000000000000021E-2</c:v>
                </c:pt>
                <c:pt idx="2">
                  <c:v>0.125</c:v>
                </c:pt>
                <c:pt idx="3">
                  <c:v>1.4999999999999998E-2</c:v>
                </c:pt>
                <c:pt idx="4">
                  <c:v>7.3999999999999996E-2</c:v>
                </c:pt>
                <c:pt idx="5">
                  <c:v>0.13200000000000001</c:v>
                </c:pt>
                <c:pt idx="6">
                  <c:v>1.2E-2</c:v>
                </c:pt>
                <c:pt idx="7">
                  <c:v>6.0000000000000045E-3</c:v>
                </c:pt>
                <c:pt idx="8">
                  <c:v>1.2E-2</c:v>
                </c:pt>
                <c:pt idx="9">
                  <c:v>1.4E-2</c:v>
                </c:pt>
                <c:pt idx="10">
                  <c:v>0.11600000000000002</c:v>
                </c:pt>
              </c:numCache>
            </c:numRef>
          </c:val>
        </c:ser>
        <c:marker val="1"/>
        <c:axId val="79481088"/>
        <c:axId val="84283392"/>
      </c:lineChart>
      <c:catAx>
        <c:axId val="794810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84283392"/>
        <c:crosses val="autoZero"/>
        <c:auto val="1"/>
        <c:lblAlgn val="ctr"/>
        <c:lblOffset val="100"/>
      </c:catAx>
      <c:valAx>
        <c:axId val="842833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794810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2022-06-28T07:27:00Z</dcterms:created>
  <dcterms:modified xsi:type="dcterms:W3CDTF">2022-06-28T07:27:00Z</dcterms:modified>
</cp:coreProperties>
</file>