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FF" w:rsidRDefault="00824DFF" w:rsidP="00824DFF">
      <w:pPr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2209717</wp:posOffset>
            </wp:positionH>
            <wp:positionV relativeFrom="paragraph">
              <wp:posOffset>-262890</wp:posOffset>
            </wp:positionV>
            <wp:extent cx="1220608" cy="883280"/>
            <wp:effectExtent l="19050" t="0" r="0" b="0"/>
            <wp:wrapNone/>
            <wp:docPr id="2" name="Рисунок 1" descr="Описание: 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91" cy="88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DFF" w:rsidRPr="00C069DF" w:rsidRDefault="00824DFF" w:rsidP="00824D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 xml:space="preserve">      </w:t>
      </w:r>
      <w:r w:rsidR="00425B07">
        <w:t xml:space="preserve">               </w:t>
      </w:r>
      <w:r>
        <w:t xml:space="preserve">                                                                    </w:t>
      </w:r>
      <w:r>
        <w:rPr>
          <w:rFonts w:cs="Arial"/>
          <w:b/>
        </w:rPr>
        <w:t xml:space="preserve">     </w:t>
      </w:r>
    </w:p>
    <w:p w:rsidR="00824DFF" w:rsidRPr="00C069DF" w:rsidRDefault="00824DFF" w:rsidP="00824D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069DF">
        <w:rPr>
          <w:rFonts w:ascii="Times New Roman" w:hAnsi="Times New Roman" w:cs="Times New Roman"/>
        </w:rPr>
        <w:t>Муниципальное казенное учреждение</w:t>
      </w:r>
    </w:p>
    <w:p w:rsidR="00824DFF" w:rsidRPr="00C069DF" w:rsidRDefault="00824DFF" w:rsidP="00824D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069DF">
        <w:rPr>
          <w:rFonts w:ascii="Times New Roman" w:hAnsi="Times New Roman" w:cs="Times New Roman"/>
        </w:rPr>
        <w:t>ВИЛЮЙСКОЕ УЛУСНОЕ (РАЙОННОЕ) УПРАВЛЕНИЕ ОБРАЗОВАНИ</w:t>
      </w:r>
      <w:r w:rsidR="0069298E">
        <w:rPr>
          <w:rFonts w:ascii="Times New Roman" w:hAnsi="Times New Roman" w:cs="Times New Roman"/>
        </w:rPr>
        <w:t>Я</w:t>
      </w:r>
    </w:p>
    <w:p w:rsidR="00824DFF" w:rsidRPr="00C069DF" w:rsidRDefault="00824DFF" w:rsidP="00824D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069DF">
        <w:rPr>
          <w:rFonts w:ascii="Times New Roman" w:hAnsi="Times New Roman" w:cs="Times New Roman"/>
        </w:rPr>
        <w:t>Муниципального района «Вилюйский улус (район)»</w:t>
      </w:r>
    </w:p>
    <w:p w:rsidR="00824DFF" w:rsidRPr="00C069DF" w:rsidRDefault="00824DFF" w:rsidP="00824D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069DF">
        <w:rPr>
          <w:rFonts w:ascii="Times New Roman" w:hAnsi="Times New Roman" w:cs="Times New Roman"/>
        </w:rPr>
        <w:t>678200  г</w:t>
      </w:r>
      <w:proofErr w:type="gramStart"/>
      <w:r w:rsidRPr="00C069DF">
        <w:rPr>
          <w:rFonts w:ascii="Times New Roman" w:hAnsi="Times New Roman" w:cs="Times New Roman"/>
        </w:rPr>
        <w:t>.В</w:t>
      </w:r>
      <w:proofErr w:type="gramEnd"/>
      <w:r w:rsidRPr="00C069DF">
        <w:rPr>
          <w:rFonts w:ascii="Times New Roman" w:hAnsi="Times New Roman" w:cs="Times New Roman"/>
        </w:rPr>
        <w:t>илюйск, ул.Ярославского,6</w:t>
      </w:r>
      <w:r w:rsidRPr="00C069DF">
        <w:rPr>
          <w:rFonts w:ascii="Times New Roman" w:hAnsi="Times New Roman" w:cs="Times New Roman"/>
          <w:b/>
        </w:rPr>
        <w:t xml:space="preserve">, </w:t>
      </w:r>
      <w:r w:rsidRPr="00C069DF">
        <w:rPr>
          <w:rFonts w:ascii="Times New Roman" w:hAnsi="Times New Roman" w:cs="Times New Roman"/>
        </w:rPr>
        <w:t>тел/факс 43-4-08 uuo</w:t>
      </w:r>
      <w:proofErr w:type="spellStart"/>
      <w:r w:rsidRPr="00C069DF">
        <w:rPr>
          <w:rFonts w:ascii="Times New Roman" w:hAnsi="Times New Roman" w:cs="Times New Roman"/>
          <w:lang w:val="en-US"/>
        </w:rPr>
        <w:t>vil</w:t>
      </w:r>
      <w:proofErr w:type="spellEnd"/>
      <w:r w:rsidRPr="00C069DF">
        <w:rPr>
          <w:rFonts w:ascii="Times New Roman" w:hAnsi="Times New Roman" w:cs="Times New Roman"/>
        </w:rPr>
        <w:t>@</w:t>
      </w:r>
      <w:proofErr w:type="spellStart"/>
      <w:r w:rsidRPr="00C069DF">
        <w:rPr>
          <w:rFonts w:ascii="Times New Roman" w:hAnsi="Times New Roman" w:cs="Times New Roman"/>
          <w:lang w:val="en-US"/>
        </w:rPr>
        <w:t>qmail</w:t>
      </w:r>
      <w:proofErr w:type="spellEnd"/>
      <w:r w:rsidRPr="00C069DF">
        <w:rPr>
          <w:rFonts w:ascii="Times New Roman" w:hAnsi="Times New Roman" w:cs="Times New Roman"/>
        </w:rPr>
        <w:t>.</w:t>
      </w:r>
      <w:r w:rsidRPr="00C069DF">
        <w:rPr>
          <w:rFonts w:ascii="Times New Roman" w:hAnsi="Times New Roman" w:cs="Times New Roman"/>
          <w:lang w:val="en-US"/>
        </w:rPr>
        <w:t>com</w:t>
      </w:r>
    </w:p>
    <w:p w:rsidR="00824DFF" w:rsidRPr="004E7009" w:rsidRDefault="00824DFF" w:rsidP="00824D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C069DF">
        <w:rPr>
          <w:rFonts w:ascii="Times New Roman" w:hAnsi="Times New Roman" w:cs="Times New Roman"/>
        </w:rPr>
        <w:t>ОКПО 02123854, ОГРН 1021400642042, ИНН/КПП 1410001987/141001001</w:t>
      </w:r>
    </w:p>
    <w:p w:rsidR="00824DFF" w:rsidRDefault="00824DFF" w:rsidP="00824DFF">
      <w:pPr>
        <w:spacing w:after="0" w:line="383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DFF" w:rsidRDefault="00824DFF" w:rsidP="00824DFF">
      <w:pPr>
        <w:spacing w:after="0" w:line="383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D7DD9" w:rsidRDefault="00824DFF" w:rsidP="00ED7DD9">
      <w:pPr>
        <w:spacing w:after="0" w:line="240" w:lineRule="auto"/>
        <w:ind w:left="30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Результаты итоговой</w:t>
      </w:r>
      <w:r w:rsidRPr="00AC7D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диагностики</w:t>
      </w:r>
    </w:p>
    <w:p w:rsidR="00824DFF" w:rsidRDefault="00824DFF" w:rsidP="00ED7DD9">
      <w:pPr>
        <w:spacing w:after="0" w:line="240" w:lineRule="auto"/>
        <w:ind w:left="30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7D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</w:t>
      </w:r>
      <w:r w:rsidRPr="00AC7D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адаптации первоклассников и пятиклассников </w:t>
      </w:r>
    </w:p>
    <w:p w:rsidR="00824DFF" w:rsidRDefault="00824DFF" w:rsidP="00ED7DD9">
      <w:pPr>
        <w:spacing w:after="0" w:line="240" w:lineRule="auto"/>
        <w:ind w:left="30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7D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 школе</w:t>
      </w:r>
      <w:r w:rsidR="006929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 2022</w:t>
      </w:r>
      <w:r w:rsidR="00055D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учебный год </w:t>
      </w:r>
    </w:p>
    <w:p w:rsidR="00824DFF" w:rsidRPr="00AC7D56" w:rsidRDefault="00824DFF" w:rsidP="00824DFF">
      <w:pPr>
        <w:spacing w:after="0" w:line="383" w:lineRule="atLeast"/>
        <w:ind w:left="306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24DFF" w:rsidRDefault="00824DFF" w:rsidP="00824DF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адаптации (опросник Л. Ковалевой)</w:t>
      </w:r>
    </w:p>
    <w:p w:rsidR="00824DFF" w:rsidRDefault="00824DFF" w:rsidP="00824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Цель: определение уровня адаптации.</w:t>
      </w:r>
    </w:p>
    <w:p w:rsidR="00824DFF" w:rsidRDefault="00824DFF" w:rsidP="00824DFF"/>
    <w:p w:rsidR="00245F02" w:rsidRPr="00245F02" w:rsidRDefault="00824DFF" w:rsidP="00245F02">
      <w:r>
        <w:rPr>
          <w:noProof/>
          <w:lang w:eastAsia="ru-RU"/>
        </w:rPr>
        <w:drawing>
          <wp:inline distT="0" distB="0" distL="0" distR="0">
            <wp:extent cx="5874855" cy="2256183"/>
            <wp:effectExtent l="19050" t="0" r="1159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5F02" w:rsidRDefault="00245F02" w:rsidP="00824D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714" w:rsidRPr="0079070E" w:rsidRDefault="0069298E" w:rsidP="00440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Адаптацию прошли в первичной диагностике</w:t>
      </w:r>
      <w:r w:rsidR="00C4083B">
        <w:rPr>
          <w:rFonts w:ascii="Times New Roman" w:eastAsia="Times New Roman" w:hAnsi="Times New Roman"/>
          <w:sz w:val="24"/>
          <w:szCs w:val="24"/>
          <w:lang w:eastAsia="ru-RU"/>
        </w:rPr>
        <w:t xml:space="preserve"> (осень)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224">
        <w:rPr>
          <w:rFonts w:ascii="Times New Roman" w:eastAsia="Times New Roman" w:hAnsi="Times New Roman"/>
          <w:sz w:val="24"/>
          <w:szCs w:val="24"/>
          <w:lang w:eastAsia="ru-RU"/>
        </w:rPr>
        <w:t>398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из </w:t>
      </w:r>
      <w:r w:rsidRPr="00C4083B">
        <w:rPr>
          <w:rFonts w:ascii="Times New Roman" w:eastAsia="Times New Roman" w:hAnsi="Times New Roman"/>
          <w:b/>
          <w:sz w:val="24"/>
          <w:szCs w:val="24"/>
          <w:lang w:eastAsia="ru-RU"/>
        </w:rPr>
        <w:t>431</w:t>
      </w:r>
      <w:r w:rsidRPr="00B12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обучающихся, из них  мальчики</w:t>
      </w:r>
      <w:r w:rsidRPr="00B12224">
        <w:rPr>
          <w:rFonts w:ascii="Times New Roman" w:eastAsia="Times New Roman" w:hAnsi="Times New Roman"/>
          <w:sz w:val="24"/>
          <w:szCs w:val="24"/>
          <w:lang w:eastAsia="ru-RU"/>
        </w:rPr>
        <w:t xml:space="preserve"> 242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девочки</w:t>
      </w:r>
      <w:r w:rsidRPr="00B12224">
        <w:rPr>
          <w:rFonts w:ascii="Times New Roman" w:eastAsia="Times New Roman" w:hAnsi="Times New Roman"/>
          <w:sz w:val="24"/>
          <w:szCs w:val="24"/>
          <w:lang w:eastAsia="ru-RU"/>
        </w:rPr>
        <w:t xml:space="preserve"> 156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083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Конрольной диагностике (весна) всего приняли участие </w:t>
      </w:r>
      <w:r w:rsidR="00C4083B" w:rsidRPr="00C4083B">
        <w:rPr>
          <w:rFonts w:ascii="Times New Roman" w:eastAsia="Times New Roman" w:hAnsi="Times New Roman"/>
          <w:b/>
          <w:sz w:val="24"/>
          <w:szCs w:val="24"/>
          <w:lang w:eastAsia="ru-RU"/>
        </w:rPr>
        <w:t>401</w:t>
      </w:r>
      <w:r w:rsidR="00C4083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первоклассников из них мальчики 289, девочки 112. </w:t>
      </w:r>
    </w:p>
    <w:p w:rsidR="0045501B" w:rsidRPr="00A17F83" w:rsidRDefault="00824DFF" w:rsidP="00C408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Высокая адаптация у мальчиков 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>осенью</w:t>
      </w:r>
      <w:r w:rsidR="00BB021C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- 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055D96"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055D96" w:rsidRPr="00A17F8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BB021C" w:rsidRPr="00A17F83">
        <w:rPr>
          <w:rFonts w:ascii="Times New Roman" w:eastAsia="Times New Roman" w:hAnsi="Times New Roman"/>
          <w:sz w:val="24"/>
          <w:szCs w:val="24"/>
          <w:lang w:eastAsia="ru-RU"/>
        </w:rPr>
        <w:t>, весной стало -</w:t>
      </w:r>
      <w:r w:rsidR="004C2EE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="00045E9E"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045E9E" w:rsidRPr="00A17F8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BB021C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54AE" w:rsidRPr="00A17F83">
        <w:rPr>
          <w:rFonts w:ascii="Times New Roman" w:eastAsia="Times New Roman" w:hAnsi="Times New Roman"/>
          <w:sz w:val="24"/>
          <w:szCs w:val="24"/>
          <w:lang w:eastAsia="ru-RU"/>
        </w:rPr>
        <w:t>результаты повысились</w:t>
      </w:r>
      <w:r w:rsidR="00BB021C" w:rsidRPr="00A17F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девочек 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высокая адаптация 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>осенью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весной 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Средняя степень 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адаптации 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мальчики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показали 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>осенью</w:t>
      </w:r>
      <w:r w:rsidR="009F2AC3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118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%),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весной </w:t>
      </w:r>
      <w:r w:rsidR="00204989" w:rsidRPr="00A17F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EEB" w:rsidRPr="00A17F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2EEB" w:rsidRPr="00A17F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F2AC3" w:rsidRPr="00A17F83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евочки </w:t>
      </w:r>
      <w:r w:rsidR="009F2AC3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осенью 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65(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9F2AC3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весной </w:t>
      </w:r>
      <w:r w:rsidR="00204989" w:rsidRPr="00A17F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2AC3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54AE" w:rsidRPr="00A17F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2AC3"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9F2AC3" w:rsidRPr="00A17F8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. Низкая степень мальчики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осенью 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%),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весной </w:t>
      </w:r>
      <w:r w:rsidR="00204989" w:rsidRPr="00A17F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9294E" w:rsidRPr="00A17F8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>). Д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евочки 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>осенью - 18(11%), весной -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26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F726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80DF2" w:rsidRPr="00A17F8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Дезадаптация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мальчики 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осенью 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017B" w:rsidRPr="00A17F8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42385" w:rsidRPr="00A17F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весной </w:t>
      </w:r>
      <w:r w:rsidR="00204989" w:rsidRPr="00A17F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4AE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1</w:t>
      </w:r>
      <w:r w:rsidR="0045501B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(</w:t>
      </w:r>
      <w:r w:rsidR="00A9294E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0,3</w:t>
      </w:r>
      <w:r w:rsidR="00180DF2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%</w:t>
      </w:r>
      <w:r w:rsidR="0045501B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)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>. Девочки осенью -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 1(0,5%)</w:t>
      </w:r>
      <w:r w:rsidR="0045501B" w:rsidRPr="00A17F83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весной </w:t>
      </w:r>
      <w:r w:rsidR="00204989" w:rsidRPr="00A17F8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F726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3</w:t>
      </w:r>
      <w:r w:rsidR="0045501B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(</w:t>
      </w:r>
      <w:r w:rsidR="007F726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2,6</w:t>
      </w:r>
      <w:r w:rsidR="00180DF2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%</w:t>
      </w:r>
      <w:r w:rsidR="0045501B" w:rsidRPr="00A17F83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)</w:t>
      </w:r>
      <w:r w:rsidRPr="00A17F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59A6" w:rsidRPr="001C02CB" w:rsidRDefault="001C02CB" w:rsidP="00EC59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C02CB">
        <w:rPr>
          <w:rFonts w:ascii="Times New Roman" w:eastAsia="Times New Roman" w:hAnsi="Times New Roman"/>
          <w:sz w:val="24"/>
          <w:szCs w:val="24"/>
          <w:lang w:eastAsia="ru-RU"/>
        </w:rPr>
        <w:t>(2-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Кулятская СОШ-1, Чернышевская СОШ-2, МБОУ «ВСОШ№3»-1</w:t>
      </w:r>
      <w:r w:rsidRPr="001C02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4060" w:rsidRDefault="00B34060" w:rsidP="00EC59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EC59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EC59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EC59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B340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Адаптация пятиклассников по итогам контрольной диагностики </w:t>
      </w:r>
    </w:p>
    <w:p w:rsidR="00B34060" w:rsidRDefault="00B34060" w:rsidP="00B3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B34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по улусу на 2021-22 учебный год 430 пятиклассников, из них приняли участие в первичной диагностике  401 обучающихся, а на контрольной диагностике всего приняли участие 421. Испытывают трудности в первичной диагностике - </w:t>
      </w:r>
      <w:r w:rsidRPr="007E18B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(9%) пятиклассников, а в контрольном срезе</w:t>
      </w:r>
      <w:r w:rsidR="007F726C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F726C">
        <w:rPr>
          <w:rFonts w:ascii="Times New Roman" w:eastAsia="Times New Roman" w:hAnsi="Times New Roman"/>
          <w:sz w:val="24"/>
          <w:szCs w:val="24"/>
          <w:lang w:eastAsia="ru-RU"/>
        </w:rPr>
        <w:t>1,1%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F72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несовершеннолетних. </w:t>
      </w:r>
      <w:r w:rsidR="004C6AF0">
        <w:rPr>
          <w:rFonts w:ascii="Times New Roman" w:eastAsia="Times New Roman" w:hAnsi="Times New Roman"/>
          <w:sz w:val="24"/>
          <w:szCs w:val="24"/>
          <w:lang w:eastAsia="ru-RU"/>
        </w:rPr>
        <w:t xml:space="preserve">(МБОУ «ВСОШ№3»-1, МБОУ «Мастахская СОШ»-4).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испытывают трудности в </w:t>
      </w:r>
      <w:r w:rsidR="007F726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первичной диагностике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7E18B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E18B1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7F726C">
        <w:rPr>
          <w:rFonts w:ascii="Times New Roman" w:eastAsia="Times New Roman" w:hAnsi="Times New Roman"/>
          <w:sz w:val="24"/>
          <w:szCs w:val="24"/>
          <w:lang w:eastAsia="ru-RU"/>
        </w:rPr>
        <w:t>, а на контрольном срезе не испытывают трудности  416(98%)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4060" w:rsidRDefault="00B34060" w:rsidP="00B34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B34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0455" cy="1838739"/>
            <wp:effectExtent l="19050" t="0" r="19795" b="9111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4060" w:rsidRDefault="00B34060" w:rsidP="00B34060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</w:p>
    <w:p w:rsidR="00661F9F" w:rsidRDefault="00661F9F" w:rsidP="00661F9F">
      <w:pPr>
        <w:pStyle w:val="a5"/>
        <w:shd w:val="clear" w:color="auto" w:fill="FFFFFF"/>
        <w:spacing w:before="0" w:beforeAutospacing="0" w:after="0" w:afterAutospacing="0" w:line="219" w:lineRule="atLeast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учащихся.</w:t>
      </w:r>
    </w:p>
    <w:p w:rsidR="00661F9F" w:rsidRDefault="00661F9F" w:rsidP="00661F9F">
      <w:pPr>
        <w:pStyle w:val="a5"/>
        <w:shd w:val="clear" w:color="auto" w:fill="FFFFFF"/>
        <w:spacing w:before="0" w:beforeAutospacing="0" w:after="0" w:afterAutospacing="0" w:line="219" w:lineRule="atLeast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Важно обратить внимание на позитивную сторону такого рассогласования. Ребёнок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 Поэтому ребёнку необходимо объяснить, с чем связаны эти различия, помочь справиться с возникающими трудностями.</w:t>
      </w:r>
    </w:p>
    <w:p w:rsidR="00730175" w:rsidRDefault="00661F9F" w:rsidP="00730175">
      <w:pPr>
        <w:pStyle w:val="a5"/>
        <w:shd w:val="clear" w:color="auto" w:fill="FFFFFF"/>
        <w:spacing w:before="0" w:beforeAutospacing="0" w:after="0" w:afterAutospacing="0" w:line="219" w:lineRule="atLeast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Трудности пятиклассников могут быть вызваны и необходимостью на каждом уроке приспосабливаться к своеобразному темпу, особенностям речи, стилю преподавания каждого учителя.</w:t>
      </w:r>
      <w:r w:rsidR="00730175">
        <w:rPr>
          <w:rFonts w:ascii="Arial" w:hAnsi="Arial" w:cs="Arial"/>
          <w:color w:val="181818"/>
          <w:sz w:val="22"/>
          <w:szCs w:val="22"/>
        </w:rPr>
        <w:t xml:space="preserve"> </w:t>
      </w:r>
      <w:r>
        <w:rPr>
          <w:color w:val="000000"/>
        </w:rPr>
        <w:t>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4E096D" w:rsidRDefault="00661F9F" w:rsidP="00730175">
      <w:pPr>
        <w:pStyle w:val="a5"/>
        <w:shd w:val="clear" w:color="auto" w:fill="FFFFFF"/>
        <w:spacing w:before="0" w:beforeAutospacing="0" w:after="0" w:afterAutospacing="0" w:line="219" w:lineRule="atLeast"/>
        <w:ind w:firstLine="567"/>
        <w:jc w:val="both"/>
        <w:rPr>
          <w:color w:val="000000"/>
        </w:rPr>
      </w:pPr>
      <w:r>
        <w:rPr>
          <w:color w:val="000000"/>
        </w:rPr>
        <w:t>Один из факторов, приводящих к формированию и зак</w:t>
      </w:r>
      <w:r w:rsidR="00730175">
        <w:rPr>
          <w:color w:val="000000"/>
        </w:rPr>
        <w:t xml:space="preserve">реплению тревожности школьника, </w:t>
      </w:r>
      <w:r>
        <w:rPr>
          <w:color w:val="000000"/>
        </w:rPr>
        <w:t>завышенные ожидания со стороны родителей к успехам своего ребенка. В свою очередь ребенку необходимо чувствовать безусловное принятие родителей, которые верят в него, поддержат и помогут преодолеть возникающие трудности. Ученику важен интерес родителей к школе, классу, в котором он учится, к его школьной жизни, победам и неудачам.</w:t>
      </w:r>
      <w:r w:rsidR="00730175">
        <w:rPr>
          <w:color w:val="000000"/>
        </w:rPr>
        <w:t xml:space="preserve"> </w:t>
      </w:r>
      <w:r>
        <w:rPr>
          <w:color w:val="000000"/>
        </w:rPr>
        <w:t xml:space="preserve">Ещё одно важное изменение в личности ребёнка касается мотивационной сферы. </w:t>
      </w:r>
    </w:p>
    <w:p w:rsidR="00661F9F" w:rsidRPr="00730175" w:rsidRDefault="00661F9F" w:rsidP="004E096D">
      <w:pPr>
        <w:pStyle w:val="a5"/>
        <w:shd w:val="clear" w:color="auto" w:fill="FFFFFF"/>
        <w:spacing w:before="0" w:beforeAutospacing="0" w:after="0" w:afterAutospacing="0" w:line="219" w:lineRule="atLeast"/>
        <w:ind w:firstLine="567"/>
        <w:jc w:val="both"/>
        <w:rPr>
          <w:color w:val="000000"/>
        </w:rPr>
      </w:pPr>
      <w:r>
        <w:rPr>
          <w:color w:val="000000"/>
        </w:rPr>
        <w:t>Рубеж 4</w:t>
      </w:r>
      <w:r w:rsidR="00730175">
        <w:rPr>
          <w:color w:val="000000"/>
        </w:rPr>
        <w:t>-</w:t>
      </w:r>
      <w:r>
        <w:rPr>
          <w:color w:val="000000"/>
        </w:rPr>
        <w:t>5 классов характеризуется значительным снижением учебной мотивации. На фоне формирующегося нового познавательного отношения к действительности наблюдается отрицательное отношение к школе в целом, конфликты с учителями, снижение успеваемости.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</w:rPr>
        <w:t>Новые условия обучения и воспитания: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-Новое здание и разные кабинеты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 xml:space="preserve">-Новый классный руководитель и учителя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редметники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-Разные требования, стиль и методика обучения на уроках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-Большой поток информации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-Чувство одиночества из-за отсутствия первой учительницы.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-Новый коллектив сверстников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-Новые правила и нормы поведения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</w:rPr>
      </w:pP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</w:rPr>
        <w:lastRenderedPageBreak/>
        <w:t>Успешно адаптируются те ребята, которые ко времени поступления в среднее звено: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-Имеют достаточный уровень интеллектуального развития;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-Умеет работать самостоятельно;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-Умеет планировать свои действия;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-Умеет контролировать свои действия и оценивать результат своей работы;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-Умеет строить взаимоотношения со сверстниками и взрослыми;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-Способны выдерживать эмоциональные нагрузки, обладают эмоциональной устойчивостью;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-Кто не делает трагедии из школьной оценки;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</w:rPr>
        <w:t>Основные задачи в период адаптации к 5 классу: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-Формирование представления о себе, как об умелом человеке с большими возможностями развития;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-Формирование умения учиться в новых условиях;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-Развитие учебной мотивации, познавательной активности и формирование интересов;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-Формирование умения добиваться успехов и правильно относиться к успехам и неудачам, развитие уверенности в себе;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-Развитие ответственности и самостоятельности.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-Развитие умения регулировать и контролировать эмоции и чувства.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-Развитие эмпатии.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-Адаптационный период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</w:rPr>
        <w:t>Желания детей</w:t>
      </w:r>
      <w:r>
        <w:rPr>
          <w:color w:val="000000"/>
        </w:rPr>
        <w:t>: хорошо учиться, радовать своими успехами взрослых, ждут в новых условиях более интересной школьной жизни и новых положительных впечатлений.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</w:rPr>
        <w:t>Новые условия влияют на изменения в поведении и психике ребёнка (в первое время):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-Возрастает тревожность;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-Снижается работоспособность;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-Повышается робость или напортив «развязность»;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-Проявление неорганизованности и забывчивости;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-Заболевания носят психосоматический характер;</w:t>
      </w:r>
    </w:p>
    <w:p w:rsidR="004E096D" w:rsidRDefault="004E096D" w:rsidP="004E096D">
      <w:pPr>
        <w:pStyle w:val="a5"/>
        <w:shd w:val="clear" w:color="auto" w:fill="FFFFFF"/>
        <w:spacing w:before="0" w:beforeAutospacing="0" w:after="0" w:afterAutospacing="0" w:line="219" w:lineRule="atLeast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</w:rPr>
        <w:t>-Появляется чувство страха и неуверенности в ситуации несоответствия прежним достижениям или ожиданиям родителей</w:t>
      </w:r>
      <w:r w:rsidR="000E097C">
        <w:rPr>
          <w:color w:val="000000"/>
        </w:rPr>
        <w:t>.</w:t>
      </w:r>
    </w:p>
    <w:p w:rsidR="00B34060" w:rsidRDefault="00B34060" w:rsidP="004E096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EC59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060" w:rsidRDefault="00B34060" w:rsidP="00EC59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9A6" w:rsidRPr="00EC59A6" w:rsidRDefault="00EC59A6" w:rsidP="00EC59A6">
      <w:pPr>
        <w:rPr>
          <w:rFonts w:ascii="Times New Roman" w:hAnsi="Times New Roman" w:cs="Times New Roman"/>
        </w:rPr>
      </w:pPr>
    </w:p>
    <w:p w:rsidR="00D4376D" w:rsidRPr="00EC59A6" w:rsidRDefault="00EC59A6" w:rsidP="00EC59A6">
      <w:pPr>
        <w:rPr>
          <w:rFonts w:ascii="Times New Roman" w:hAnsi="Times New Roman" w:cs="Times New Roman"/>
        </w:rPr>
      </w:pPr>
      <w:r w:rsidRPr="00EC59A6">
        <w:rPr>
          <w:rFonts w:ascii="Times New Roman" w:hAnsi="Times New Roman" w:cs="Times New Roman"/>
        </w:rPr>
        <w:t>Исп. Петрова М.А.</w:t>
      </w:r>
    </w:p>
    <w:sectPr w:rsidR="00D4376D" w:rsidRPr="00EC59A6" w:rsidSect="00EC5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178"/>
    <w:multiLevelType w:val="hybridMultilevel"/>
    <w:tmpl w:val="6470A918"/>
    <w:lvl w:ilvl="0" w:tplc="6DE0A92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4DFF"/>
    <w:rsid w:val="00001499"/>
    <w:rsid w:val="00004F53"/>
    <w:rsid w:val="00006C0A"/>
    <w:rsid w:val="000217A0"/>
    <w:rsid w:val="00045E9E"/>
    <w:rsid w:val="0005328A"/>
    <w:rsid w:val="00055D96"/>
    <w:rsid w:val="00093677"/>
    <w:rsid w:val="000E097C"/>
    <w:rsid w:val="00167ED0"/>
    <w:rsid w:val="00180DF2"/>
    <w:rsid w:val="001B54AE"/>
    <w:rsid w:val="001C02CB"/>
    <w:rsid w:val="001C620B"/>
    <w:rsid w:val="001E75A3"/>
    <w:rsid w:val="001F7101"/>
    <w:rsid w:val="00204989"/>
    <w:rsid w:val="00215E47"/>
    <w:rsid w:val="00245F02"/>
    <w:rsid w:val="00297252"/>
    <w:rsid w:val="002A289A"/>
    <w:rsid w:val="003C4050"/>
    <w:rsid w:val="003E25AD"/>
    <w:rsid w:val="00420015"/>
    <w:rsid w:val="00425B07"/>
    <w:rsid w:val="00440714"/>
    <w:rsid w:val="0045501B"/>
    <w:rsid w:val="004C2EEB"/>
    <w:rsid w:val="004C6AF0"/>
    <w:rsid w:val="004E096D"/>
    <w:rsid w:val="005270AD"/>
    <w:rsid w:val="0058017B"/>
    <w:rsid w:val="00647F5B"/>
    <w:rsid w:val="00661F9F"/>
    <w:rsid w:val="0069298E"/>
    <w:rsid w:val="006B7369"/>
    <w:rsid w:val="006F2EBF"/>
    <w:rsid w:val="00721449"/>
    <w:rsid w:val="00730175"/>
    <w:rsid w:val="00742385"/>
    <w:rsid w:val="00771183"/>
    <w:rsid w:val="00784AB4"/>
    <w:rsid w:val="007C7268"/>
    <w:rsid w:val="007E18C9"/>
    <w:rsid w:val="007F726C"/>
    <w:rsid w:val="00824DFF"/>
    <w:rsid w:val="008354AB"/>
    <w:rsid w:val="008C3AF2"/>
    <w:rsid w:val="00904CF1"/>
    <w:rsid w:val="00923373"/>
    <w:rsid w:val="009357C5"/>
    <w:rsid w:val="00946C61"/>
    <w:rsid w:val="009B5765"/>
    <w:rsid w:val="009F2AC3"/>
    <w:rsid w:val="00A17F83"/>
    <w:rsid w:val="00A701DB"/>
    <w:rsid w:val="00A73EE8"/>
    <w:rsid w:val="00A81529"/>
    <w:rsid w:val="00A9294E"/>
    <w:rsid w:val="00AA707F"/>
    <w:rsid w:val="00B13F4F"/>
    <w:rsid w:val="00B34060"/>
    <w:rsid w:val="00B62338"/>
    <w:rsid w:val="00BB021C"/>
    <w:rsid w:val="00BB6455"/>
    <w:rsid w:val="00BE0DBE"/>
    <w:rsid w:val="00C2137D"/>
    <w:rsid w:val="00C4083B"/>
    <w:rsid w:val="00C8034E"/>
    <w:rsid w:val="00CA5E9E"/>
    <w:rsid w:val="00CC18A3"/>
    <w:rsid w:val="00D1250C"/>
    <w:rsid w:val="00D40F5E"/>
    <w:rsid w:val="00D4376D"/>
    <w:rsid w:val="00D467E5"/>
    <w:rsid w:val="00D95333"/>
    <w:rsid w:val="00DD5F07"/>
    <w:rsid w:val="00E92569"/>
    <w:rsid w:val="00EC59A6"/>
    <w:rsid w:val="00ED7DD9"/>
    <w:rsid w:val="00EF11B7"/>
    <w:rsid w:val="00F43C4F"/>
    <w:rsid w:val="00F57A31"/>
    <w:rsid w:val="00F609AF"/>
    <w:rsid w:val="00F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6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0990781900149373E-2"/>
          <c:y val="3.8085563094837599E-2"/>
          <c:w val="0.79076913387649572"/>
          <c:h val="0.80959324090588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 (осень)</c:v>
                </c:pt>
              </c:strCache>
            </c:strRef>
          </c:tx>
          <c:dLbls>
            <c:dLbl>
              <c:idx val="1"/>
              <c:layout>
                <c:manualLayout>
                  <c:x val="-9.198344370441254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6097102648272216E-2"/>
                  <c:y val="1.688692805503815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Адаптация</c:v>
                </c:pt>
                <c:pt idx="1">
                  <c:v>Средняя степень</c:v>
                </c:pt>
                <c:pt idx="2">
                  <c:v>Низкая степень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0.42000000000000032</c:v>
                </c:pt>
                <c:pt idx="1">
                  <c:v>0.32000000000000056</c:v>
                </c:pt>
                <c:pt idx="2" formatCode="0%">
                  <c:v>0.24000000000000021</c:v>
                </c:pt>
                <c:pt idx="3">
                  <c:v>8.0000000000000175E-3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 (Осень)</c:v>
                </c:pt>
              </c:strCache>
            </c:strRef>
          </c:tx>
          <c:dLbls>
            <c:dLbl>
              <c:idx val="1"/>
              <c:layout>
                <c:manualLayout>
                  <c:x val="6.2129203059427464E-2"/>
                  <c:y val="4.3652930635502532E-2"/>
                </c:manualLayout>
              </c:layout>
              <c:showVal val="1"/>
            </c:dLbl>
            <c:dLbl>
              <c:idx val="2"/>
              <c:layout>
                <c:manualLayout>
                  <c:x val="8.0513397986105781E-2"/>
                  <c:y val="3.7390584008478035E-2"/>
                </c:manualLayout>
              </c:layout>
              <c:showVal val="1"/>
            </c:dLbl>
            <c:dLbl>
              <c:idx val="3"/>
              <c:layout>
                <c:manualLayout>
                  <c:x val="6.9210298596727605E-3"/>
                  <c:y val="-3.101565786108665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Адаптация</c:v>
                </c:pt>
                <c:pt idx="1">
                  <c:v>Средняя степень</c:v>
                </c:pt>
                <c:pt idx="2">
                  <c:v>Низкая степень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0.52</c:v>
                </c:pt>
                <c:pt idx="1">
                  <c:v>0.37000000000000038</c:v>
                </c:pt>
                <c:pt idx="2">
                  <c:v>0.18000000000000024</c:v>
                </c:pt>
                <c:pt idx="3">
                  <c:v>5.0000000000000079E-3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Мальчики (весна)</c:v>
                </c:pt>
              </c:strCache>
            </c:strRef>
          </c:tx>
          <c:dLbls>
            <c:dLbl>
              <c:idx val="0"/>
              <c:layout>
                <c:manualLayout>
                  <c:x val="1.6097102648272216E-2"/>
                  <c:y val="-5.6289760183460295E-3"/>
                </c:manualLayout>
              </c:layout>
              <c:showVal val="1"/>
            </c:dLbl>
            <c:dLbl>
              <c:idx val="1"/>
              <c:layout>
                <c:manualLayout>
                  <c:x val="-3.9093144644146365E-2"/>
                  <c:y val="-7.880566425684471E-2"/>
                </c:manualLayout>
              </c:layout>
              <c:showVal val="1"/>
            </c:dLbl>
            <c:dLbl>
              <c:idx val="2"/>
              <c:layout>
                <c:manualLayout>
                  <c:x val="-1.8396688740882527E-2"/>
                  <c:y val="-1.6886928055038154E-2"/>
                </c:manualLayout>
              </c:layout>
              <c:showVal val="1"/>
            </c:dLbl>
            <c:dLbl>
              <c:idx val="3"/>
              <c:layout>
                <c:manualLayout>
                  <c:x val="4.4889107901386623E-2"/>
                  <c:y val="-2.814488009173013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Адаптация</c:v>
                </c:pt>
                <c:pt idx="1">
                  <c:v>Средняя степень</c:v>
                </c:pt>
                <c:pt idx="2">
                  <c:v>Низкая степень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0.33000000000000063</c:v>
                </c:pt>
                <c:pt idx="2">
                  <c:v>0.18000000000000024</c:v>
                </c:pt>
                <c:pt idx="3" formatCode="0.00%">
                  <c:v>1.0999999999999998E-2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Девочки (весна)</c:v>
                </c:pt>
              </c:strCache>
            </c:strRef>
          </c:tx>
          <c:dLbls>
            <c:dLbl>
              <c:idx val="0"/>
              <c:layout>
                <c:manualLayout>
                  <c:x val="3.9092963574375389E-2"/>
                  <c:y val="2.2515904073384236E-2"/>
                </c:manualLayout>
              </c:layout>
              <c:showVal val="1"/>
            </c:dLbl>
            <c:dLbl>
              <c:idx val="2"/>
              <c:layout>
                <c:manualLayout>
                  <c:x val="3.449379138915469E-2"/>
                  <c:y val="2.8144880091730138E-2"/>
                </c:manualLayout>
              </c:layout>
              <c:showVal val="1"/>
            </c:dLbl>
            <c:dLbl>
              <c:idx val="3"/>
              <c:layout>
                <c:manualLayout>
                  <c:x val="3.9230755482475906E-2"/>
                  <c:y val="3.940283212842234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Адаптация</c:v>
                </c:pt>
                <c:pt idx="1">
                  <c:v>Средняя степень</c:v>
                </c:pt>
                <c:pt idx="2">
                  <c:v>Низкая степень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0.45</c:v>
                </c:pt>
                <c:pt idx="1">
                  <c:v>0.43000000000000038</c:v>
                </c:pt>
                <c:pt idx="2">
                  <c:v>0.1</c:v>
                </c:pt>
                <c:pt idx="3" formatCode="0.00%">
                  <c:v>5.0000000000000079E-3</c:v>
                </c:pt>
              </c:numCache>
            </c:numRef>
          </c:val>
        </c:ser>
        <c:shape val="cylinder"/>
        <c:axId val="76956800"/>
        <c:axId val="76958336"/>
        <c:axId val="0"/>
      </c:bar3DChart>
      <c:catAx>
        <c:axId val="76956800"/>
        <c:scaling>
          <c:orientation val="minMax"/>
        </c:scaling>
        <c:axPos val="b"/>
        <c:tickLblPos val="nextTo"/>
        <c:crossAx val="76958336"/>
        <c:crosses val="autoZero"/>
        <c:auto val="1"/>
        <c:lblAlgn val="ctr"/>
        <c:lblOffset val="100"/>
      </c:catAx>
      <c:valAx>
        <c:axId val="76958336"/>
        <c:scaling>
          <c:orientation val="minMax"/>
        </c:scaling>
        <c:axPos val="l"/>
        <c:majorGridlines/>
        <c:numFmt formatCode="0%" sourceLinked="1"/>
        <c:tickLblPos val="nextTo"/>
        <c:crossAx val="7695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986821802410661"/>
          <c:y val="0.15243311380326932"/>
          <c:w val="0.15713460161995488"/>
          <c:h val="0.73315728378416101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Испытывающие трудности (осень)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испытывающие трудности (осень)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Испытывающие трудности (весна)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испытывающие трудности (весна)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416</c:v>
                </c:pt>
              </c:numCache>
            </c:numRef>
          </c:val>
        </c:ser>
        <c:shape val="cylinder"/>
        <c:axId val="97114368"/>
        <c:axId val="97320960"/>
        <c:axId val="0"/>
      </c:bar3DChart>
      <c:catAx>
        <c:axId val="97114368"/>
        <c:scaling>
          <c:orientation val="minMax"/>
        </c:scaling>
        <c:axPos val="b"/>
        <c:numFmt formatCode="General" sourceLinked="1"/>
        <c:tickLblPos val="nextTo"/>
        <c:crossAx val="97320960"/>
        <c:crosses val="autoZero"/>
        <c:auto val="1"/>
        <c:lblAlgn val="ctr"/>
        <c:lblOffset val="100"/>
      </c:catAx>
      <c:valAx>
        <c:axId val="97320960"/>
        <c:scaling>
          <c:orientation val="minMax"/>
        </c:scaling>
        <c:axPos val="l"/>
        <c:majorGridlines/>
        <c:numFmt formatCode="General" sourceLinked="1"/>
        <c:tickLblPos val="nextTo"/>
        <c:crossAx val="971143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51</cp:revision>
  <cp:lastPrinted>2022-05-16T06:28:00Z</cp:lastPrinted>
  <dcterms:created xsi:type="dcterms:W3CDTF">2021-05-25T01:16:00Z</dcterms:created>
  <dcterms:modified xsi:type="dcterms:W3CDTF">2022-05-16T06:28:00Z</dcterms:modified>
</cp:coreProperties>
</file>