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7" w:rsidRPr="007C34F7" w:rsidRDefault="007C34F7" w:rsidP="007C34F7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7C34F7">
        <w:rPr>
          <w:rFonts w:ascii="Arial" w:eastAsia="Times New Roman" w:hAnsi="Arial" w:cs="Arial"/>
          <w:kern w:val="36"/>
          <w:sz w:val="28"/>
          <w:szCs w:val="28"/>
        </w:rPr>
        <w:t>Информация о приеме в 1 класс на новый 2022-2023 учебный год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>
        <w:rPr>
          <w:rFonts w:ascii="Arial" w:eastAsia="Times New Roman" w:hAnsi="Arial" w:cs="Arial"/>
          <w:color w:val="535353"/>
          <w:sz w:val="20"/>
          <w:szCs w:val="20"/>
        </w:rPr>
        <w:t xml:space="preserve">          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Согласно новому Порядку приема на </w:t>
      </w:r>
      <w:proofErr w:type="gramStart"/>
      <w:r w:rsidRPr="007C34F7">
        <w:rPr>
          <w:rFonts w:ascii="Arial" w:eastAsia="Times New Roman" w:hAnsi="Arial" w:cs="Arial"/>
          <w:color w:val="535353"/>
          <w:sz w:val="20"/>
          <w:szCs w:val="20"/>
        </w:rPr>
        <w:t>обучение по</w:t>
      </w:r>
      <w:proofErr w:type="gramEnd"/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 № 458 от 02.09.2020 г., утвержденному </w:t>
      </w:r>
      <w:hyperlink r:id="rId5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 xml:space="preserve">приказом </w:t>
        </w:r>
        <w:proofErr w:type="spellStart"/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Минпросвещения</w:t>
        </w:r>
        <w:proofErr w:type="spellEnd"/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 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России прием заявлений в первые классы начнется только 1 апреля текущего года. Прием будет идти до заполнения свободных мест, но не позднее 5 сентября и будет проходить в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два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этапа.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  <w:u w:val="single"/>
        </w:rPr>
        <w:t>1 этап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—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с 1 апреля по 30 июня 2022 года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. 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территории. 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  <w:u w:val="single"/>
        </w:rPr>
        <w:t>2 этап 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—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с 6 июля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до момента заполнения свободных мест, но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не позднее 5 сентября 2022 года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. Он предназначен для детей, не проживающих на закрепленной территории. То есть в течение этого этапа можно подать заявление в другие школы. Если Вы отправите заявление в школу не по закрепленной территории раньше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начала второго этапа,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то по заявлению будет вынесен отказ.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Если вы подаете заявление во втором этапе, то на принятие решения о зачислении будет влиять наличие в школе свободных мест, а также дата и время подачи заявления.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Принимаются </w:t>
      </w:r>
      <w:proofErr w:type="gramStart"/>
      <w:r w:rsidRPr="007C34F7">
        <w:rPr>
          <w:rFonts w:ascii="Arial" w:eastAsia="Times New Roman" w:hAnsi="Arial" w:cs="Arial"/>
          <w:color w:val="535353"/>
          <w:sz w:val="20"/>
          <w:szCs w:val="20"/>
        </w:rPr>
        <w:t>в первые</w:t>
      </w:r>
      <w:proofErr w:type="gramEnd"/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классы дети в возрасте от 6 лет 6 месяцев до 8 лет. По заявлению родителей учредитель образовательной организац</w:t>
      </w:r>
      <w:r>
        <w:rPr>
          <w:rFonts w:ascii="Arial" w:eastAsia="Times New Roman" w:hAnsi="Arial" w:cs="Arial"/>
          <w:color w:val="535353"/>
          <w:sz w:val="20"/>
          <w:szCs w:val="20"/>
        </w:rPr>
        <w:t xml:space="preserve">ии (МКУ </w:t>
      </w:r>
      <w:proofErr w:type="gramStart"/>
      <w:r>
        <w:rPr>
          <w:rFonts w:ascii="Arial" w:eastAsia="Times New Roman" w:hAnsi="Arial" w:cs="Arial"/>
          <w:color w:val="535353"/>
          <w:sz w:val="20"/>
          <w:szCs w:val="20"/>
        </w:rPr>
        <w:t>Вилюйское</w:t>
      </w:r>
      <w:proofErr w:type="gramEnd"/>
      <w:r>
        <w:rPr>
          <w:rFonts w:ascii="Arial" w:eastAsia="Times New Roman" w:hAnsi="Arial" w:cs="Arial"/>
          <w:color w:val="535353"/>
          <w:sz w:val="20"/>
          <w:szCs w:val="20"/>
        </w:rPr>
        <w:t xml:space="preserve"> УУО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) может разрешить прием ребенка в более раннем или более позднем возрасте.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Приказ о зачислении детей в рамках первого этапа школа издает в течение 3 рабочих дней после завершения приема заявлений. Во втором этапе школа зачисляет детей в течение 5 рабочих дней после приема документов.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Максимальный срок предоставления услуги составляет не более 95 календарных дней.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Заявители. Получатели услуги: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 Граждане РФ, постоянно проживающие на ее территории, а также временно проживающие в РФ иностранные граждане и лица без гражданства, являющиеся родителями или законными представителями (опекунами, приемными родителями) детей.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Законодательством определены категории детей, которые имеют внеочередное, первоочередное и преимущественное право зачисления на обучение в образовательные организации.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В образовательные организации, имеющие интернат,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вне очереди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</w:t>
      </w:r>
      <w:r w:rsidRPr="007C34F7">
        <w:rPr>
          <w:rFonts w:ascii="Arial" w:eastAsia="Times New Roman" w:hAnsi="Arial" w:cs="Arial"/>
          <w:b/>
          <w:bCs/>
          <w:color w:val="535353"/>
          <w:sz w:val="20"/>
        </w:rPr>
        <w:t>(внеочередное право)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зачисляют: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-детей сотрудников Следственного комитета РФ в соответствии с частью 25 статьи 35 </w:t>
      </w:r>
      <w:hyperlink r:id="rId6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Федерального закона от 28.12.2010 №403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ФЗ «О Следственном комитете РФ»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-детей судей в соответствии с </w:t>
      </w:r>
      <w:hyperlink r:id="rId7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Законом РФ от 26.06.1992 №3132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1 «О статусе судей в РФ»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работников прокуратуры РФ в соответствии с пунктом 5 статьи 44 </w:t>
      </w:r>
      <w:hyperlink r:id="rId8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Федерального закона от 17.01.1992 №2202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1 «О прокуратуре РФ».</w:t>
        </w:r>
      </w:hyperlink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Первоочередное право зачисления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> на обучение в образовательные организации по месту жительства имеют: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полиции;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полиции, умерших вследствие заболевания, полученного в период прохождения службы в полиции;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lastRenderedPageBreak/>
        <w:t>-дети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-дети, находящиеся (находившиеся) на иждивении сотрудников полиции, граждан РФ, указанных в пунктах 1 — 5 части 6 статьи 46 </w:t>
      </w:r>
      <w:hyperlink r:id="rId9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Федерального закона от 07.02.2011 </w:t>
        </w:r>
      </w:hyperlink>
      <w:hyperlink r:id="rId10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№3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ФЗ «О полиции»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органов внутренних дел, не являющихся сотрудниками полиции;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-дети сотрудников, имеющих специальные звания и проходящих службу в учреждениях и органах </w:t>
      </w:r>
      <w:proofErr w:type="spellStart"/>
      <w:r w:rsidRPr="007C34F7">
        <w:rPr>
          <w:rFonts w:ascii="Arial" w:eastAsia="Times New Roman" w:hAnsi="Arial" w:cs="Arial"/>
          <w:color w:val="535353"/>
          <w:sz w:val="20"/>
          <w:szCs w:val="20"/>
        </w:rPr>
        <w:t>уголовно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noBreakHyphen/>
        <w:t>исполнительной</w:t>
      </w:r>
      <w:proofErr w:type="spellEnd"/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перечисленных органов, умерших вследствие заболевания, полученного в период прохождения службы;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перечисленных органов,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сотрудников перечисленных органов,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-дети, находящиеся (находившиеся) на иждивении сотрудников, граждан РФ, указанных в пунктах 1 — 5 части 14 статьи 3 </w:t>
      </w:r>
      <w:hyperlink r:id="rId11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Федерального закона от 30.12.2012 №283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-дети военнослужащих по месту жительства их семей;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-дети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</w:t>
      </w:r>
      <w:proofErr w:type="spellStart"/>
      <w:r w:rsidRPr="007C34F7">
        <w:rPr>
          <w:rFonts w:ascii="Arial" w:eastAsia="Times New Roman" w:hAnsi="Arial" w:cs="Arial"/>
          <w:color w:val="535353"/>
          <w:sz w:val="20"/>
          <w:szCs w:val="20"/>
        </w:rPr>
        <w:t>организационно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noBreakHyphen/>
        <w:t>штатными</w:t>
      </w:r>
      <w:proofErr w:type="spellEnd"/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мероприятиями — в образовательные организации, ближайшие к новому месту военной службы или месту жительства;</w:t>
      </w:r>
    </w:p>
    <w:p w:rsidR="007C34F7" w:rsidRP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b/>
          <w:bCs/>
          <w:color w:val="535353"/>
          <w:sz w:val="20"/>
        </w:rPr>
        <w:t>Преимущественное право зачисления</w:t>
      </w:r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 на </w:t>
      </w:r>
      <w:proofErr w:type="gramStart"/>
      <w:r w:rsidRPr="007C34F7">
        <w:rPr>
          <w:rFonts w:ascii="Arial" w:eastAsia="Times New Roman" w:hAnsi="Arial" w:cs="Arial"/>
          <w:color w:val="535353"/>
          <w:sz w:val="20"/>
          <w:szCs w:val="20"/>
        </w:rPr>
        <w:t>обучение</w:t>
      </w:r>
      <w:proofErr w:type="gramEnd"/>
      <w:r w:rsidRPr="007C34F7">
        <w:rPr>
          <w:rFonts w:ascii="Arial" w:eastAsia="Times New Roman" w:hAnsi="Arial" w:cs="Arial"/>
          <w:color w:val="535353"/>
          <w:sz w:val="20"/>
          <w:szCs w:val="20"/>
        </w:rPr>
        <w:t xml:space="preserve"> по основным общеобразовательным программам начального общего образования имеют:</w:t>
      </w:r>
    </w:p>
    <w:p w:rsidR="007C34F7" w:rsidRDefault="007C34F7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7C34F7">
        <w:rPr>
          <w:rFonts w:ascii="Arial" w:eastAsia="Times New Roman" w:hAnsi="Arial" w:cs="Arial"/>
          <w:color w:val="535353"/>
          <w:sz w:val="20"/>
          <w:szCs w:val="20"/>
        </w:rPr>
        <w:t>- братья и сестры детей, которые учатся в выбранной школе, проживают в одной семье, в соответствии с </w:t>
      </w:r>
      <w:hyperlink r:id="rId12" w:tgtFrame="_blank" w:history="1"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Федеральным законом от 02.12.2019 №411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noBreakHyphen/>
          <w:t>ФЗ «О внесении изменений в статью 54 Семейного кодек</w:t>
        </w:r>
        <w:r w:rsidRPr="007C34F7">
          <w:rPr>
            <w:rFonts w:ascii="Arial" w:eastAsia="Times New Roman" w:hAnsi="Arial" w:cs="Arial"/>
            <w:color w:val="2F71A2"/>
            <w:sz w:val="20"/>
            <w:u w:val="single"/>
          </w:rPr>
          <w:t>са РФ и статью 67 Федерального закона «Об образовании в РФ»</w:t>
        </w:r>
      </w:hyperlink>
      <w:r w:rsidRPr="007C34F7">
        <w:rPr>
          <w:rFonts w:ascii="Arial" w:eastAsia="Times New Roman" w:hAnsi="Arial" w:cs="Arial"/>
          <w:color w:val="535353"/>
          <w:sz w:val="20"/>
          <w:szCs w:val="20"/>
        </w:rPr>
        <w:t>).</w:t>
      </w:r>
    </w:p>
    <w:p w:rsidR="009A1D3A" w:rsidRDefault="009A1D3A" w:rsidP="007C34F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</w:p>
    <w:p w:rsidR="009A1D3A" w:rsidRPr="007C34F7" w:rsidRDefault="009A1D3A" w:rsidP="009A1D3A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color w:val="535353"/>
          <w:sz w:val="20"/>
          <w:szCs w:val="20"/>
        </w:rPr>
        <w:t>По  оформлению электронного заявления  сообщим  дополнительно.</w:t>
      </w:r>
    </w:p>
    <w:sectPr w:rsidR="009A1D3A" w:rsidRPr="007C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F7B"/>
    <w:multiLevelType w:val="multilevel"/>
    <w:tmpl w:val="BB00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52D1E"/>
    <w:multiLevelType w:val="multilevel"/>
    <w:tmpl w:val="3E92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4F7"/>
    <w:rsid w:val="0017777A"/>
    <w:rsid w:val="00425F9F"/>
    <w:rsid w:val="007C34F7"/>
    <w:rsid w:val="009A1D3A"/>
    <w:rsid w:val="00E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34F7"/>
    <w:rPr>
      <w:color w:val="0000FF"/>
      <w:u w:val="single"/>
    </w:rPr>
  </w:style>
  <w:style w:type="character" w:styleId="a5">
    <w:name w:val="Strong"/>
    <w:basedOn w:val="a0"/>
    <w:uiPriority w:val="22"/>
    <w:qFormat/>
    <w:rsid w:val="007C3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453" TargetMode="External"/><Relationship Id="rId12" Type="http://schemas.openxmlformats.org/officeDocument/2006/relationships/hyperlink" Target="http://docs.cntd.ru/document/563902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3789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hyperlink" Target="https://rg.ru/2020/09/14/minpros-prikaz458-site-dok.html" TargetMode="External"/><Relationship Id="rId10" Type="http://schemas.openxmlformats.org/officeDocument/2006/relationships/hyperlink" Target="http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2022-03-25T06:19:00Z</cp:lastPrinted>
  <dcterms:created xsi:type="dcterms:W3CDTF">2022-03-25T06:08:00Z</dcterms:created>
  <dcterms:modified xsi:type="dcterms:W3CDTF">2022-03-25T06:22:00Z</dcterms:modified>
</cp:coreProperties>
</file>