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56" w:rsidRPr="00A65856" w:rsidRDefault="00A65856" w:rsidP="00ED3EE5">
      <w:pPr>
        <w:spacing w:after="0"/>
        <w:jc w:val="center"/>
        <w:rPr>
          <w:rFonts w:ascii="Times New Roman" w:hAnsi="Times New Roman"/>
          <w:b/>
          <w:sz w:val="26"/>
          <w:szCs w:val="26"/>
        </w:rPr>
      </w:pPr>
      <w:r w:rsidRPr="00A65856">
        <w:rPr>
          <w:rFonts w:ascii="Times New Roman" w:hAnsi="Times New Roman"/>
          <w:b/>
          <w:sz w:val="26"/>
          <w:szCs w:val="26"/>
        </w:rPr>
        <w:t xml:space="preserve">АНАЛИТИЧЕСКИЙ ОТЧЕТ </w:t>
      </w:r>
    </w:p>
    <w:p w:rsidR="00A65856" w:rsidRPr="00A65856" w:rsidRDefault="00A65856" w:rsidP="00ED3EE5">
      <w:pPr>
        <w:spacing w:after="0"/>
        <w:jc w:val="center"/>
        <w:rPr>
          <w:rFonts w:ascii="Times New Roman" w:hAnsi="Times New Roman"/>
          <w:b/>
          <w:sz w:val="26"/>
          <w:szCs w:val="26"/>
        </w:rPr>
      </w:pPr>
      <w:r w:rsidRPr="00A65856">
        <w:rPr>
          <w:rFonts w:ascii="Times New Roman" w:hAnsi="Times New Roman"/>
          <w:b/>
          <w:sz w:val="26"/>
          <w:szCs w:val="26"/>
        </w:rPr>
        <w:t xml:space="preserve">деятельности МКУ «Вилюйское улусное управление образования» </w:t>
      </w:r>
    </w:p>
    <w:p w:rsidR="00A65856" w:rsidRPr="00977E21" w:rsidRDefault="005446B4" w:rsidP="00ED3EE5">
      <w:pPr>
        <w:spacing w:after="0"/>
        <w:jc w:val="center"/>
        <w:rPr>
          <w:rFonts w:ascii="Times New Roman" w:hAnsi="Times New Roman"/>
          <w:sz w:val="26"/>
          <w:szCs w:val="26"/>
          <w:lang w:val="en-US"/>
        </w:rPr>
      </w:pPr>
      <w:r>
        <w:rPr>
          <w:rFonts w:ascii="Times New Roman" w:hAnsi="Times New Roman"/>
          <w:b/>
          <w:sz w:val="26"/>
          <w:szCs w:val="26"/>
        </w:rPr>
        <w:t xml:space="preserve">за </w:t>
      </w:r>
      <w:r w:rsidR="00A65856" w:rsidRPr="00A65856">
        <w:rPr>
          <w:rFonts w:ascii="Times New Roman" w:hAnsi="Times New Roman"/>
          <w:b/>
          <w:sz w:val="26"/>
          <w:szCs w:val="26"/>
        </w:rPr>
        <w:t>2021 год</w:t>
      </w:r>
    </w:p>
    <w:p w:rsidR="00A65856" w:rsidRDefault="00A65856" w:rsidP="00ED3EE5">
      <w:pPr>
        <w:spacing w:after="0"/>
        <w:jc w:val="center"/>
        <w:rPr>
          <w:rFonts w:ascii="Times New Roman" w:hAnsi="Times New Roman"/>
          <w:sz w:val="26"/>
          <w:szCs w:val="26"/>
        </w:rPr>
      </w:pPr>
    </w:p>
    <w:p w:rsidR="00A65856" w:rsidRDefault="00A65856" w:rsidP="006E2C01">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Основной целью деятельности МКУ «Вилюйске улусное управление образования» в 2021 году определено </w:t>
      </w:r>
      <w:r>
        <w:rPr>
          <w:rFonts w:ascii="Times New Roman" w:hAnsi="Times New Roman" w:cs="Times New Roman"/>
          <w:sz w:val="24"/>
          <w:szCs w:val="24"/>
        </w:rPr>
        <w:t>ф</w:t>
      </w:r>
      <w:r w:rsidRPr="0005131D">
        <w:rPr>
          <w:rFonts w:ascii="Times New Roman" w:hAnsi="Times New Roman" w:cs="Times New Roman"/>
          <w:sz w:val="24"/>
          <w:szCs w:val="24"/>
        </w:rPr>
        <w:t xml:space="preserve">ормирование на территории </w:t>
      </w:r>
      <w:r>
        <w:rPr>
          <w:rFonts w:ascii="Times New Roman" w:hAnsi="Times New Roman" w:cs="Times New Roman"/>
          <w:sz w:val="24"/>
          <w:szCs w:val="24"/>
        </w:rPr>
        <w:t xml:space="preserve">МР «Вилюйский улус (район)» </w:t>
      </w:r>
      <w:r w:rsidRPr="0005131D">
        <w:rPr>
          <w:rFonts w:ascii="Times New Roman" w:hAnsi="Times New Roman" w:cs="Times New Roman"/>
          <w:sz w:val="24"/>
          <w:szCs w:val="24"/>
        </w:rPr>
        <w:t>образовательной системы, обеспечивающей доступность качественного образования</w:t>
      </w:r>
      <w:r>
        <w:rPr>
          <w:rFonts w:ascii="Times New Roman" w:hAnsi="Times New Roman" w:cs="Times New Roman"/>
          <w:sz w:val="24"/>
          <w:szCs w:val="24"/>
        </w:rPr>
        <w:t>.</w:t>
      </w:r>
    </w:p>
    <w:p w:rsidR="00A65856" w:rsidRDefault="00A65856" w:rsidP="006E2C0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Для реализации указанной цели были определены задачи деятельности Вилюйского УУО на 2021 год:</w:t>
      </w:r>
    </w:p>
    <w:p w:rsidR="00A65856" w:rsidRPr="00C3062E" w:rsidRDefault="00A65856" w:rsidP="006E2C01">
      <w:pPr>
        <w:pStyle w:val="a7"/>
        <w:numPr>
          <w:ilvl w:val="0"/>
          <w:numId w:val="12"/>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с</w:t>
      </w:r>
      <w:r w:rsidRPr="00C3062E">
        <w:rPr>
          <w:rFonts w:ascii="Times New Roman" w:hAnsi="Times New Roman"/>
          <w:sz w:val="24"/>
          <w:szCs w:val="24"/>
        </w:rPr>
        <w:t>оздание в системах дошкольного, общего и дополнительного образования равных возможностей для современного качественного образования;</w:t>
      </w:r>
    </w:p>
    <w:p w:rsidR="00A65856" w:rsidRDefault="00A65856" w:rsidP="006E2C01">
      <w:pPr>
        <w:pStyle w:val="3"/>
        <w:numPr>
          <w:ilvl w:val="0"/>
          <w:numId w:val="12"/>
        </w:numPr>
        <w:shd w:val="clear" w:color="auto" w:fill="auto"/>
        <w:spacing w:after="0" w:line="240" w:lineRule="auto"/>
        <w:jc w:val="both"/>
        <w:rPr>
          <w:sz w:val="24"/>
          <w:szCs w:val="24"/>
        </w:rPr>
      </w:pPr>
      <w:r>
        <w:rPr>
          <w:sz w:val="24"/>
          <w:szCs w:val="24"/>
        </w:rPr>
        <w:t>совершенствование содержания образования, обеспечивающего качество учебных результатов и успешную социализацию детей;</w:t>
      </w:r>
    </w:p>
    <w:p w:rsidR="00A65856" w:rsidRDefault="00A65856" w:rsidP="006E2C01">
      <w:pPr>
        <w:pStyle w:val="3"/>
        <w:numPr>
          <w:ilvl w:val="0"/>
          <w:numId w:val="12"/>
        </w:numPr>
        <w:shd w:val="clear" w:color="auto" w:fill="auto"/>
        <w:spacing w:after="0" w:line="240" w:lineRule="auto"/>
        <w:jc w:val="both"/>
        <w:rPr>
          <w:sz w:val="24"/>
          <w:szCs w:val="24"/>
        </w:rPr>
      </w:pPr>
      <w:r>
        <w:rPr>
          <w:sz w:val="24"/>
          <w:szCs w:val="24"/>
        </w:rPr>
        <w:t>дальнейшее совершенствование оценочных процедур в образовательных организациях Вилюйского района;</w:t>
      </w:r>
    </w:p>
    <w:p w:rsidR="00A65856" w:rsidRDefault="006E2C01" w:rsidP="006E2C01">
      <w:pPr>
        <w:pStyle w:val="3"/>
        <w:numPr>
          <w:ilvl w:val="0"/>
          <w:numId w:val="12"/>
        </w:numPr>
        <w:shd w:val="clear" w:color="auto" w:fill="auto"/>
        <w:spacing w:after="0" w:line="240" w:lineRule="auto"/>
        <w:jc w:val="both"/>
        <w:rPr>
          <w:sz w:val="24"/>
          <w:szCs w:val="24"/>
        </w:rPr>
      </w:pPr>
      <w:r>
        <w:rPr>
          <w:sz w:val="24"/>
          <w:szCs w:val="24"/>
        </w:rPr>
        <w:t>обеспечение безопасности условий для обучения, воспитания и развития детей в образовательных организациях;</w:t>
      </w:r>
    </w:p>
    <w:p w:rsidR="006E2C01" w:rsidRDefault="006E2C01" w:rsidP="006E2C01">
      <w:pPr>
        <w:pStyle w:val="3"/>
        <w:numPr>
          <w:ilvl w:val="0"/>
          <w:numId w:val="12"/>
        </w:numPr>
        <w:shd w:val="clear" w:color="auto" w:fill="auto"/>
        <w:spacing w:after="0" w:line="240" w:lineRule="auto"/>
        <w:jc w:val="both"/>
        <w:rPr>
          <w:sz w:val="24"/>
          <w:szCs w:val="24"/>
        </w:rPr>
      </w:pPr>
      <w:r>
        <w:rPr>
          <w:sz w:val="24"/>
          <w:szCs w:val="24"/>
        </w:rPr>
        <w:t>обеспечение повышения квалификации руководящих и педагогических кадров, организация проблемных семинаров, профессиональных конкурсов и иных мероприятий по методическому сопровождению образовательного процесса;</w:t>
      </w:r>
    </w:p>
    <w:p w:rsidR="00A65856" w:rsidRDefault="006E2C01" w:rsidP="006E2C01">
      <w:pPr>
        <w:pStyle w:val="3"/>
        <w:numPr>
          <w:ilvl w:val="0"/>
          <w:numId w:val="12"/>
        </w:numPr>
        <w:shd w:val="clear" w:color="auto" w:fill="auto"/>
        <w:spacing w:after="0" w:line="240" w:lineRule="auto"/>
        <w:jc w:val="both"/>
        <w:rPr>
          <w:sz w:val="24"/>
          <w:szCs w:val="24"/>
        </w:rPr>
      </w:pPr>
      <w:r>
        <w:rPr>
          <w:sz w:val="24"/>
          <w:szCs w:val="24"/>
        </w:rPr>
        <w:t>о</w:t>
      </w:r>
      <w:r w:rsidR="00A65856" w:rsidRPr="00A65856">
        <w:rPr>
          <w:sz w:val="24"/>
          <w:szCs w:val="24"/>
        </w:rPr>
        <w:t>беспечение отдыха оздоровления и трудовой занятости детей в каникулярное время</w:t>
      </w:r>
      <w:r>
        <w:rPr>
          <w:sz w:val="24"/>
          <w:szCs w:val="24"/>
        </w:rPr>
        <w:t>;</w:t>
      </w:r>
    </w:p>
    <w:p w:rsidR="006E2C01" w:rsidRDefault="006E2C01" w:rsidP="006E2C01">
      <w:pPr>
        <w:pStyle w:val="3"/>
        <w:numPr>
          <w:ilvl w:val="0"/>
          <w:numId w:val="12"/>
        </w:numPr>
        <w:shd w:val="clear" w:color="auto" w:fill="auto"/>
        <w:spacing w:after="0" w:line="240" w:lineRule="auto"/>
        <w:jc w:val="both"/>
        <w:rPr>
          <w:sz w:val="24"/>
          <w:szCs w:val="24"/>
        </w:rPr>
      </w:pPr>
      <w:r>
        <w:rPr>
          <w:sz w:val="24"/>
          <w:szCs w:val="24"/>
        </w:rPr>
        <w:t>организация учредительского контроля по основным направлениям деятельности образовательных организаций;</w:t>
      </w:r>
    </w:p>
    <w:p w:rsidR="006E2C01" w:rsidRPr="00A65856" w:rsidRDefault="006E2C01" w:rsidP="006E2C01">
      <w:pPr>
        <w:pStyle w:val="3"/>
        <w:numPr>
          <w:ilvl w:val="0"/>
          <w:numId w:val="12"/>
        </w:numPr>
        <w:shd w:val="clear" w:color="auto" w:fill="auto"/>
        <w:spacing w:after="0" w:line="240" w:lineRule="auto"/>
        <w:jc w:val="both"/>
        <w:rPr>
          <w:sz w:val="24"/>
          <w:szCs w:val="24"/>
        </w:rPr>
      </w:pPr>
      <w:r>
        <w:rPr>
          <w:sz w:val="24"/>
          <w:szCs w:val="24"/>
        </w:rPr>
        <w:t>контроль и анализ хода реализации муниципальной целевой пр</w:t>
      </w:r>
      <w:r w:rsidR="00D20666">
        <w:rPr>
          <w:sz w:val="24"/>
          <w:szCs w:val="24"/>
        </w:rPr>
        <w:t>ограммы развития образования, федеральных целевых проектов на территории Вилюйского района</w:t>
      </w:r>
    </w:p>
    <w:p w:rsidR="00A65856" w:rsidRDefault="00A65856" w:rsidP="00ED3EE5">
      <w:pPr>
        <w:spacing w:after="0"/>
        <w:jc w:val="center"/>
        <w:rPr>
          <w:rFonts w:ascii="Times New Roman" w:hAnsi="Times New Roman"/>
          <w:sz w:val="24"/>
          <w:szCs w:val="24"/>
        </w:rPr>
      </w:pPr>
    </w:p>
    <w:p w:rsidR="008D04C7" w:rsidRPr="00D20000" w:rsidRDefault="008D04C7" w:rsidP="008D04C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2021</w:t>
      </w:r>
      <w:r w:rsidRPr="00D20000">
        <w:rPr>
          <w:rFonts w:ascii="Times New Roman" w:hAnsi="Times New Roman" w:cs="Times New Roman"/>
          <w:bCs/>
          <w:sz w:val="24"/>
          <w:szCs w:val="24"/>
        </w:rPr>
        <w:t xml:space="preserve"> году произошли </w:t>
      </w:r>
      <w:r w:rsidRPr="00295BEC">
        <w:rPr>
          <w:rFonts w:ascii="Times New Roman" w:hAnsi="Times New Roman" w:cs="Times New Roman"/>
          <w:bCs/>
          <w:sz w:val="24"/>
          <w:szCs w:val="24"/>
        </w:rPr>
        <w:t>изменения в сети образовательных организаций района:</w:t>
      </w:r>
      <w:r w:rsidRPr="00D20000">
        <w:rPr>
          <w:rFonts w:ascii="Times New Roman" w:hAnsi="Times New Roman" w:cs="Times New Roman"/>
          <w:bCs/>
          <w:sz w:val="24"/>
          <w:szCs w:val="24"/>
        </w:rPr>
        <w:t xml:space="preserve"> 4 дошкольных образовательных организаций реорганизованы путем присоединения к общеобразовательным организациям (МБДОУ «</w:t>
      </w:r>
      <w:r>
        <w:rPr>
          <w:rFonts w:ascii="Times New Roman" w:hAnsi="Times New Roman" w:cs="Times New Roman"/>
          <w:bCs/>
          <w:sz w:val="24"/>
          <w:szCs w:val="24"/>
        </w:rPr>
        <w:t>Мичээр</w:t>
      </w:r>
      <w:r w:rsidRPr="00D20000">
        <w:rPr>
          <w:rFonts w:ascii="Times New Roman" w:hAnsi="Times New Roman" w:cs="Times New Roman"/>
          <w:bCs/>
          <w:sz w:val="24"/>
          <w:szCs w:val="24"/>
        </w:rPr>
        <w:t xml:space="preserve">» с. </w:t>
      </w:r>
      <w:r>
        <w:rPr>
          <w:rFonts w:ascii="Times New Roman" w:hAnsi="Times New Roman" w:cs="Times New Roman"/>
          <w:bCs/>
          <w:sz w:val="24"/>
          <w:szCs w:val="24"/>
        </w:rPr>
        <w:t>Илбенге</w:t>
      </w:r>
      <w:r w:rsidRPr="00D20000">
        <w:rPr>
          <w:rFonts w:ascii="Times New Roman" w:hAnsi="Times New Roman" w:cs="Times New Roman"/>
          <w:bCs/>
          <w:sz w:val="24"/>
          <w:szCs w:val="24"/>
        </w:rPr>
        <w:t>, МБДОУ «</w:t>
      </w:r>
      <w:r>
        <w:rPr>
          <w:rFonts w:ascii="Times New Roman" w:hAnsi="Times New Roman" w:cs="Times New Roman"/>
          <w:bCs/>
          <w:sz w:val="24"/>
          <w:szCs w:val="24"/>
        </w:rPr>
        <w:t>Чаран» с. Лекечен</w:t>
      </w:r>
      <w:r w:rsidRPr="00D20000">
        <w:rPr>
          <w:rFonts w:ascii="Times New Roman" w:hAnsi="Times New Roman" w:cs="Times New Roman"/>
          <w:bCs/>
          <w:sz w:val="24"/>
          <w:szCs w:val="24"/>
        </w:rPr>
        <w:t>, МБДОУ «</w:t>
      </w:r>
      <w:r>
        <w:rPr>
          <w:rFonts w:ascii="Times New Roman" w:hAnsi="Times New Roman" w:cs="Times New Roman"/>
          <w:bCs/>
          <w:sz w:val="24"/>
          <w:szCs w:val="24"/>
        </w:rPr>
        <w:t>Солнышко» с. Сатагай</w:t>
      </w:r>
      <w:r w:rsidRPr="00D20000">
        <w:rPr>
          <w:rFonts w:ascii="Times New Roman" w:hAnsi="Times New Roman" w:cs="Times New Roman"/>
          <w:bCs/>
          <w:sz w:val="24"/>
          <w:szCs w:val="24"/>
        </w:rPr>
        <w:t>, МБДОУ «</w:t>
      </w:r>
      <w:r>
        <w:rPr>
          <w:rFonts w:ascii="Times New Roman" w:hAnsi="Times New Roman" w:cs="Times New Roman"/>
          <w:bCs/>
          <w:sz w:val="24"/>
          <w:szCs w:val="24"/>
        </w:rPr>
        <w:t>Кунчээн</w:t>
      </w:r>
      <w:r w:rsidRPr="00D20000">
        <w:rPr>
          <w:rFonts w:ascii="Times New Roman" w:hAnsi="Times New Roman" w:cs="Times New Roman"/>
          <w:bCs/>
          <w:sz w:val="24"/>
          <w:szCs w:val="24"/>
        </w:rPr>
        <w:t xml:space="preserve">» с. </w:t>
      </w:r>
      <w:r>
        <w:rPr>
          <w:rFonts w:ascii="Times New Roman" w:hAnsi="Times New Roman" w:cs="Times New Roman"/>
          <w:bCs/>
          <w:sz w:val="24"/>
          <w:szCs w:val="24"/>
        </w:rPr>
        <w:t>Тылгыны), 1 ДОУ присоединены к дошкольному образовательному учреждению</w:t>
      </w:r>
      <w:r w:rsidRPr="00D20000">
        <w:rPr>
          <w:rFonts w:ascii="Times New Roman" w:hAnsi="Times New Roman" w:cs="Times New Roman"/>
          <w:bCs/>
          <w:sz w:val="24"/>
          <w:szCs w:val="24"/>
        </w:rPr>
        <w:t xml:space="preserve"> (МБДОУ «</w:t>
      </w:r>
      <w:r>
        <w:rPr>
          <w:rFonts w:ascii="Times New Roman" w:hAnsi="Times New Roman" w:cs="Times New Roman"/>
          <w:bCs/>
          <w:sz w:val="24"/>
          <w:szCs w:val="24"/>
        </w:rPr>
        <w:t>Светлячок</w:t>
      </w:r>
      <w:r w:rsidRPr="00D20000">
        <w:rPr>
          <w:rFonts w:ascii="Times New Roman" w:hAnsi="Times New Roman" w:cs="Times New Roman"/>
          <w:bCs/>
          <w:sz w:val="24"/>
          <w:szCs w:val="24"/>
        </w:rPr>
        <w:t xml:space="preserve">» </w:t>
      </w:r>
      <w:r>
        <w:rPr>
          <w:rFonts w:ascii="Times New Roman" w:hAnsi="Times New Roman" w:cs="Times New Roman"/>
          <w:bCs/>
          <w:sz w:val="24"/>
          <w:szCs w:val="24"/>
        </w:rPr>
        <w:t>п.Кысыл-Сыр</w:t>
      </w:r>
      <w:r w:rsidRPr="00D20000">
        <w:rPr>
          <w:rFonts w:ascii="Times New Roman" w:hAnsi="Times New Roman" w:cs="Times New Roman"/>
          <w:bCs/>
          <w:sz w:val="24"/>
          <w:szCs w:val="24"/>
        </w:rPr>
        <w:t xml:space="preserve"> к МБДОУ «</w:t>
      </w:r>
      <w:r>
        <w:rPr>
          <w:rFonts w:ascii="Times New Roman" w:hAnsi="Times New Roman" w:cs="Times New Roman"/>
          <w:bCs/>
          <w:sz w:val="24"/>
          <w:szCs w:val="24"/>
        </w:rPr>
        <w:t>Радуга</w:t>
      </w:r>
      <w:r w:rsidRPr="00D20000">
        <w:rPr>
          <w:rFonts w:ascii="Times New Roman" w:hAnsi="Times New Roman" w:cs="Times New Roman"/>
          <w:bCs/>
          <w:sz w:val="24"/>
          <w:szCs w:val="24"/>
        </w:rPr>
        <w:t xml:space="preserve">» </w:t>
      </w:r>
      <w:r>
        <w:rPr>
          <w:rFonts w:ascii="Times New Roman" w:hAnsi="Times New Roman" w:cs="Times New Roman"/>
          <w:bCs/>
          <w:sz w:val="24"/>
          <w:szCs w:val="24"/>
        </w:rPr>
        <w:t xml:space="preserve">п. Кысыл-Сыр). </w:t>
      </w:r>
    </w:p>
    <w:p w:rsidR="003A3B01" w:rsidRDefault="003A3B01" w:rsidP="003A3B01">
      <w:pPr>
        <w:pStyle w:val="a5"/>
        <w:ind w:firstLine="426"/>
        <w:jc w:val="both"/>
        <w:rPr>
          <w:sz w:val="24"/>
          <w:szCs w:val="24"/>
        </w:rPr>
      </w:pPr>
      <w:r w:rsidRPr="00A229B6">
        <w:rPr>
          <w:sz w:val="24"/>
          <w:szCs w:val="24"/>
        </w:rPr>
        <w:t xml:space="preserve">В </w:t>
      </w:r>
      <w:r>
        <w:rPr>
          <w:sz w:val="24"/>
          <w:szCs w:val="24"/>
        </w:rPr>
        <w:t xml:space="preserve">настоящее время в </w:t>
      </w:r>
      <w:r w:rsidRPr="00A229B6">
        <w:rPr>
          <w:sz w:val="24"/>
          <w:szCs w:val="24"/>
        </w:rPr>
        <w:t>муниципальную сис</w:t>
      </w:r>
      <w:r>
        <w:rPr>
          <w:sz w:val="24"/>
          <w:szCs w:val="24"/>
        </w:rPr>
        <w:t>тему образования</w:t>
      </w:r>
      <w:r w:rsidRPr="00A229B6">
        <w:rPr>
          <w:sz w:val="24"/>
          <w:szCs w:val="24"/>
        </w:rPr>
        <w:t xml:space="preserve"> входят </w:t>
      </w:r>
      <w:r>
        <w:rPr>
          <w:sz w:val="24"/>
          <w:szCs w:val="24"/>
        </w:rPr>
        <w:t>22 дошкольных образовательных учреждения, 26 общеобразовательных школ, в т.ч. 6 общеобразовательных учреждений с дошкольными группами, 2 школы, реализующие программу начального общего образования, 1 – основного общего образования, Вилюйская гимназия им.И.Л.Кондакова, 3 учреждения дополнительного образования, подведомственных Вилюйскому улусному управлению образования На территории района функционирует 4 интерната общеобразовательных школ и 1 интернат ДЮСШ</w:t>
      </w:r>
      <w:r w:rsidRPr="00A229B6">
        <w:rPr>
          <w:sz w:val="24"/>
          <w:szCs w:val="24"/>
        </w:rPr>
        <w:t>.</w:t>
      </w:r>
      <w:r w:rsidRPr="00041E68">
        <w:rPr>
          <w:sz w:val="24"/>
          <w:szCs w:val="24"/>
        </w:rPr>
        <w:t xml:space="preserve"> 10 школ работают в сложных неблагоприятных социальных условиях. Это труднодоступность, сезонность дорог, изолированность и отдаленность от районного центра, малочисленность населения и недостаточный образовательный ценз родителей.</w:t>
      </w:r>
      <w:r>
        <w:rPr>
          <w:sz w:val="24"/>
          <w:szCs w:val="24"/>
        </w:rPr>
        <w:t xml:space="preserve"> </w:t>
      </w:r>
      <w:r w:rsidRPr="00A229B6">
        <w:rPr>
          <w:sz w:val="24"/>
          <w:szCs w:val="24"/>
        </w:rPr>
        <w:t>Все организации имеют лицензию на образовательную деятельность, школы - государственную аккредитацию.</w:t>
      </w:r>
      <w:r>
        <w:rPr>
          <w:sz w:val="24"/>
          <w:szCs w:val="24"/>
        </w:rPr>
        <w:t xml:space="preserve"> 13 школ являются в соответствии с постановлением Правительства РС (Я) малокомплектными.</w:t>
      </w:r>
    </w:p>
    <w:p w:rsidR="003A3B01" w:rsidRDefault="00632C84" w:rsidP="003A3B01">
      <w:pPr>
        <w:spacing w:after="0" w:line="240" w:lineRule="auto"/>
        <w:ind w:firstLine="426"/>
        <w:jc w:val="both"/>
        <w:rPr>
          <w:rFonts w:ascii="Times New Roman" w:eastAsia="Calibri" w:hAnsi="Times New Roman" w:cs="Times New Roman"/>
          <w:sz w:val="24"/>
          <w:szCs w:val="24"/>
        </w:rPr>
      </w:pPr>
      <w:r w:rsidRPr="00632C84">
        <w:rPr>
          <w:rFonts w:ascii="Times New Roman" w:eastAsia="Times New Roman" w:hAnsi="Times New Roman" w:cs="Times New Roman"/>
          <w:sz w:val="24"/>
          <w:szCs w:val="24"/>
        </w:rPr>
        <w:t>По данным стат.отчета ФСН-ОО1 ч</w:t>
      </w:r>
      <w:r w:rsidR="003A3B01" w:rsidRPr="00632C84">
        <w:rPr>
          <w:rFonts w:ascii="Times New Roman" w:eastAsia="Times New Roman" w:hAnsi="Times New Roman" w:cs="Times New Roman"/>
          <w:sz w:val="24"/>
          <w:szCs w:val="24"/>
        </w:rPr>
        <w:t>исленность детей, обучающихся в общеобразовательных учреждениях, составляет 4</w:t>
      </w:r>
      <w:r w:rsidRPr="00632C84">
        <w:rPr>
          <w:rFonts w:ascii="Times New Roman" w:eastAsia="Times New Roman" w:hAnsi="Times New Roman" w:cs="Times New Roman"/>
          <w:sz w:val="24"/>
          <w:szCs w:val="24"/>
        </w:rPr>
        <w:t>205</w:t>
      </w:r>
      <w:r w:rsidR="003A3B01" w:rsidRPr="00632C84">
        <w:rPr>
          <w:rFonts w:ascii="Times New Roman" w:eastAsia="Times New Roman" w:hAnsi="Times New Roman" w:cs="Times New Roman"/>
          <w:sz w:val="24"/>
          <w:szCs w:val="24"/>
        </w:rPr>
        <w:t xml:space="preserve"> человека, в т.ч. на селе </w:t>
      </w:r>
      <w:r w:rsidR="00E84E77">
        <w:rPr>
          <w:rFonts w:ascii="Times New Roman" w:eastAsia="Times New Roman" w:hAnsi="Times New Roman" w:cs="Times New Roman"/>
          <w:sz w:val="24"/>
          <w:szCs w:val="24"/>
        </w:rPr>
        <w:t xml:space="preserve">1633 </w:t>
      </w:r>
      <w:r w:rsidR="003A3B01" w:rsidRPr="00632C84">
        <w:rPr>
          <w:rFonts w:ascii="Times New Roman" w:eastAsia="Times New Roman" w:hAnsi="Times New Roman" w:cs="Times New Roman"/>
          <w:sz w:val="24"/>
          <w:szCs w:val="24"/>
        </w:rPr>
        <w:t>человек</w:t>
      </w:r>
      <w:r w:rsidR="00AE1577">
        <w:rPr>
          <w:rFonts w:ascii="Times New Roman" w:eastAsia="Times New Roman" w:hAnsi="Times New Roman" w:cs="Times New Roman"/>
          <w:sz w:val="24"/>
          <w:szCs w:val="24"/>
        </w:rPr>
        <w:t>.</w:t>
      </w:r>
      <w:r w:rsidR="003A3B01" w:rsidRPr="00632C84">
        <w:rPr>
          <w:rFonts w:ascii="Times New Roman" w:eastAsia="Times New Roman" w:hAnsi="Times New Roman" w:cs="Times New Roman"/>
          <w:sz w:val="24"/>
          <w:szCs w:val="24"/>
        </w:rPr>
        <w:t xml:space="preserve"> </w:t>
      </w:r>
      <w:r w:rsidRPr="00632C84">
        <w:rPr>
          <w:rFonts w:ascii="Times New Roman" w:eastAsia="Times New Roman" w:hAnsi="Times New Roman" w:cs="Times New Roman"/>
          <w:sz w:val="24"/>
          <w:szCs w:val="24"/>
        </w:rPr>
        <w:t>В 26 школах функционируют</w:t>
      </w:r>
      <w:r w:rsidR="003A3B01" w:rsidRPr="00632C84">
        <w:rPr>
          <w:rFonts w:ascii="Times New Roman" w:eastAsia="Calibri" w:hAnsi="Times New Roman" w:cs="Times New Roman"/>
          <w:sz w:val="24"/>
          <w:szCs w:val="24"/>
        </w:rPr>
        <w:t xml:space="preserve"> всего </w:t>
      </w:r>
      <w:r w:rsidR="00E84E77">
        <w:rPr>
          <w:rFonts w:ascii="Times New Roman" w:eastAsia="Calibri" w:hAnsi="Times New Roman" w:cs="Times New Roman"/>
          <w:sz w:val="24"/>
          <w:szCs w:val="24"/>
        </w:rPr>
        <w:t>330</w:t>
      </w:r>
      <w:r w:rsidR="003A3B01" w:rsidRPr="00632C84">
        <w:rPr>
          <w:rFonts w:ascii="Times New Roman" w:eastAsia="Calibri" w:hAnsi="Times New Roman" w:cs="Times New Roman"/>
          <w:sz w:val="24"/>
          <w:szCs w:val="24"/>
        </w:rPr>
        <w:t xml:space="preserve"> классов-комплектов.</w:t>
      </w:r>
      <w:r w:rsidR="003A3B01">
        <w:rPr>
          <w:rFonts w:ascii="Times New Roman" w:eastAsia="Calibri" w:hAnsi="Times New Roman" w:cs="Times New Roman"/>
          <w:sz w:val="24"/>
          <w:szCs w:val="24"/>
        </w:rPr>
        <w:t xml:space="preserve"> </w:t>
      </w:r>
    </w:p>
    <w:p w:rsidR="008A4A81" w:rsidRPr="00632C84" w:rsidRDefault="008A4A81" w:rsidP="008A4A81">
      <w:pPr>
        <w:spacing w:after="0" w:line="240" w:lineRule="auto"/>
        <w:ind w:firstLine="426"/>
        <w:jc w:val="both"/>
        <w:rPr>
          <w:rFonts w:ascii="Times New Roman" w:eastAsia="Times New Roman" w:hAnsi="Times New Roman" w:cs="Times New Roman"/>
          <w:sz w:val="24"/>
          <w:szCs w:val="24"/>
        </w:rPr>
      </w:pPr>
      <w:r w:rsidRPr="00632C84">
        <w:rPr>
          <w:rFonts w:ascii="Times New Roman" w:eastAsia="Times New Roman" w:hAnsi="Times New Roman" w:cs="Times New Roman"/>
          <w:sz w:val="24"/>
          <w:szCs w:val="24"/>
        </w:rPr>
        <w:lastRenderedPageBreak/>
        <w:t xml:space="preserve">Численность детей в ДОУ по состоянию на 1 января 2021 г. (СОФ85к) в улусе  -2080 (в том числе с 1-  3 лет 345 , с 3 по 7 лет  –1735). В 2019 году в ДОУ составил 2161 ребенок ( в том числе с 1- 3 лет 368 , с 3 по 7 лет –1793); </w:t>
      </w:r>
    </w:p>
    <w:p w:rsidR="006F5F43" w:rsidRDefault="008A4A81" w:rsidP="008A4A81">
      <w:pPr>
        <w:spacing w:after="0" w:line="240" w:lineRule="auto"/>
        <w:ind w:firstLine="426"/>
        <w:jc w:val="both"/>
        <w:rPr>
          <w:rFonts w:ascii="Times New Roman" w:eastAsia="Times New Roman" w:hAnsi="Times New Roman" w:cs="Times New Roman"/>
          <w:sz w:val="24"/>
          <w:szCs w:val="24"/>
        </w:rPr>
      </w:pPr>
      <w:r w:rsidRPr="00632C84">
        <w:rPr>
          <w:rFonts w:ascii="Times New Roman" w:eastAsia="Times New Roman" w:hAnsi="Times New Roman" w:cs="Times New Roman"/>
          <w:sz w:val="24"/>
          <w:szCs w:val="24"/>
        </w:rPr>
        <w:t xml:space="preserve">Охват детей в возрасте от 1 до 7 лет дошкольным образованием по улусу – 82,1 % </w:t>
      </w:r>
      <w:r w:rsidR="006F5F43">
        <w:rPr>
          <w:rFonts w:ascii="Times New Roman" w:eastAsia="Times New Roman" w:hAnsi="Times New Roman" w:cs="Times New Roman"/>
          <w:sz w:val="24"/>
          <w:szCs w:val="24"/>
        </w:rPr>
        <w:t xml:space="preserve">       (</w:t>
      </w:r>
      <w:r w:rsidRPr="00632C84">
        <w:rPr>
          <w:rFonts w:ascii="Times New Roman" w:eastAsia="Times New Roman" w:hAnsi="Times New Roman" w:cs="Times New Roman"/>
          <w:sz w:val="24"/>
          <w:szCs w:val="24"/>
        </w:rPr>
        <w:t xml:space="preserve">2019г.-  80,3%) , в том числе по городу Вилюйск  -  75,0% ( 2019–  71,7%).  </w:t>
      </w:r>
    </w:p>
    <w:p w:rsidR="008A4A81" w:rsidRPr="008A4A81" w:rsidRDefault="008A4A81" w:rsidP="00001679">
      <w:pPr>
        <w:spacing w:after="0" w:line="240" w:lineRule="auto"/>
        <w:jc w:val="both"/>
        <w:rPr>
          <w:rFonts w:ascii="Times New Roman" w:eastAsia="Times New Roman" w:hAnsi="Times New Roman" w:cs="Times New Roman"/>
          <w:sz w:val="24"/>
          <w:szCs w:val="24"/>
        </w:rPr>
      </w:pPr>
      <w:r w:rsidRPr="00632C84">
        <w:rPr>
          <w:rFonts w:ascii="Times New Roman" w:eastAsia="Times New Roman" w:hAnsi="Times New Roman" w:cs="Times New Roman"/>
          <w:sz w:val="24"/>
          <w:szCs w:val="24"/>
        </w:rPr>
        <w:t xml:space="preserve">    Численность детей поступивших в общеобразовательные учреждения-  за отчетный год по улусу выпускников ДОУ-458 (2019 году -473); Численность детей, состоящих на учете для определения в дошкольные образовательные организации на конец отчетного года  –  796, охват составляет с 0 до 7 лет-  72,3%.  По состоянию на 1 июля в портале образовательных услуг численность детей в возрасте от 0 до 7 лет зарегистрировано 502 детей (в том числе в г. Вилюйске 245 детей). Численность детей, получивших путевки в дошкольные учреждения за отчетный год - 497.</w:t>
      </w:r>
    </w:p>
    <w:p w:rsidR="008A4A81" w:rsidRPr="008A4A81" w:rsidRDefault="008A4A81" w:rsidP="008A4A81">
      <w:pPr>
        <w:spacing w:after="0" w:line="240" w:lineRule="auto"/>
        <w:ind w:firstLine="426"/>
        <w:jc w:val="both"/>
        <w:rPr>
          <w:rFonts w:ascii="Times New Roman" w:eastAsia="Times New Roman" w:hAnsi="Times New Roman" w:cs="Times New Roman"/>
          <w:sz w:val="24"/>
          <w:szCs w:val="24"/>
        </w:rPr>
      </w:pPr>
      <w:r w:rsidRPr="008A4A81">
        <w:rPr>
          <w:rFonts w:ascii="Times New Roman" w:eastAsia="Times New Roman" w:hAnsi="Times New Roman" w:cs="Times New Roman"/>
          <w:sz w:val="24"/>
          <w:szCs w:val="24"/>
        </w:rPr>
        <w:t>Для удовлетворения социального запроса родителей на услуги дошкольных образовательных учреждений в районе развиваются вариативные формы дошкольного образования. Во всех ДОУ действуют консультационно-методические центры.</w:t>
      </w:r>
    </w:p>
    <w:p w:rsidR="003A3B01" w:rsidRPr="00A229B6" w:rsidRDefault="003A3B01" w:rsidP="003A3B01">
      <w:pPr>
        <w:pStyle w:val="a5"/>
        <w:ind w:firstLine="426"/>
        <w:jc w:val="both"/>
        <w:rPr>
          <w:sz w:val="24"/>
          <w:szCs w:val="24"/>
        </w:rPr>
      </w:pPr>
      <w:r w:rsidRPr="00A229B6">
        <w:rPr>
          <w:sz w:val="24"/>
          <w:szCs w:val="24"/>
        </w:rPr>
        <w:t xml:space="preserve">Система дополнительного образования детей в </w:t>
      </w:r>
      <w:r>
        <w:rPr>
          <w:sz w:val="24"/>
          <w:szCs w:val="24"/>
        </w:rPr>
        <w:t>Вилюйском районе</w:t>
      </w:r>
      <w:r w:rsidRPr="00A229B6">
        <w:rPr>
          <w:sz w:val="24"/>
          <w:szCs w:val="24"/>
        </w:rPr>
        <w:t xml:space="preserve"> реализуется на базе </w:t>
      </w:r>
      <w:r>
        <w:rPr>
          <w:sz w:val="24"/>
          <w:szCs w:val="24"/>
        </w:rPr>
        <w:t>общеобразовательных учреждений и 3</w:t>
      </w:r>
      <w:r w:rsidRPr="00A229B6">
        <w:rPr>
          <w:sz w:val="24"/>
          <w:szCs w:val="24"/>
        </w:rPr>
        <w:t xml:space="preserve"> учреждений дополнительного образования детей. </w:t>
      </w:r>
      <w:r>
        <w:rPr>
          <w:sz w:val="24"/>
          <w:szCs w:val="24"/>
        </w:rPr>
        <w:t>П</w:t>
      </w:r>
      <w:r w:rsidRPr="00A229B6">
        <w:rPr>
          <w:sz w:val="24"/>
          <w:szCs w:val="24"/>
        </w:rPr>
        <w:t xml:space="preserve">оказатель охвата детей в возрасте от 5 до 18 лет </w:t>
      </w:r>
      <w:r>
        <w:rPr>
          <w:sz w:val="24"/>
          <w:szCs w:val="24"/>
        </w:rPr>
        <w:t xml:space="preserve">составил: в 2018 г. – 4716, 2019 – 5527, 2020 – 5308, </w:t>
      </w:r>
      <w:r w:rsidRPr="00632C84">
        <w:rPr>
          <w:sz w:val="24"/>
          <w:szCs w:val="24"/>
        </w:rPr>
        <w:t>2021 г. – 3712</w:t>
      </w:r>
      <w:r>
        <w:rPr>
          <w:sz w:val="24"/>
          <w:szCs w:val="24"/>
        </w:rPr>
        <w:t xml:space="preserve"> (по данным регионального Навигатора дополнительного образования РС (Я), без двойного учета посещения одним ребенком секций и кружков по разным направлениям)</w:t>
      </w:r>
      <w:r w:rsidRPr="00A229B6">
        <w:rPr>
          <w:sz w:val="24"/>
          <w:szCs w:val="24"/>
        </w:rPr>
        <w:t>.</w:t>
      </w:r>
    </w:p>
    <w:p w:rsidR="005250FC" w:rsidRPr="005250FC" w:rsidRDefault="005250FC" w:rsidP="005250FC">
      <w:pPr>
        <w:pStyle w:val="a5"/>
        <w:ind w:firstLine="426"/>
        <w:jc w:val="both"/>
        <w:rPr>
          <w:sz w:val="24"/>
          <w:szCs w:val="24"/>
        </w:rPr>
      </w:pPr>
      <w:r w:rsidRPr="00632C84">
        <w:rPr>
          <w:sz w:val="24"/>
          <w:szCs w:val="24"/>
        </w:rPr>
        <w:t>Успеваемость</w:t>
      </w:r>
      <w:r w:rsidRPr="005250FC">
        <w:rPr>
          <w:sz w:val="24"/>
          <w:szCs w:val="24"/>
        </w:rPr>
        <w:t xml:space="preserve"> за 2020-2021 учебный год по улусу составила 99,6%, качество 53,5%, что ниже значений последнего года. </w:t>
      </w:r>
      <w:r>
        <w:rPr>
          <w:sz w:val="24"/>
          <w:szCs w:val="24"/>
        </w:rPr>
        <w:t>Следует отметить, что на снижение качества обучения повлияло переводы общеобразовательных школ на дистанционное обучение в связи со сложной эпидемиологической ситуацией по новой коронавирусной инфекцией (</w:t>
      </w:r>
      <w:r>
        <w:rPr>
          <w:sz w:val="24"/>
          <w:szCs w:val="24"/>
          <w:lang w:val="en-US"/>
        </w:rPr>
        <w:t>COVID</w:t>
      </w:r>
      <w:r w:rsidRPr="005250FC">
        <w:rPr>
          <w:sz w:val="24"/>
          <w:szCs w:val="24"/>
        </w:rPr>
        <w:t>-19)</w:t>
      </w:r>
      <w:r>
        <w:rPr>
          <w:sz w:val="24"/>
          <w:szCs w:val="24"/>
        </w:rPr>
        <w:t xml:space="preserve"> в течение учебного года.</w:t>
      </w:r>
    </w:p>
    <w:p w:rsidR="003A3B01" w:rsidRPr="005250FC" w:rsidRDefault="005250FC" w:rsidP="005250FC">
      <w:pPr>
        <w:pStyle w:val="a5"/>
        <w:ind w:firstLine="426"/>
        <w:jc w:val="both"/>
        <w:rPr>
          <w:b/>
          <w:i/>
          <w:sz w:val="24"/>
          <w:szCs w:val="24"/>
        </w:rPr>
      </w:pPr>
      <w:r w:rsidRPr="005250FC">
        <w:rPr>
          <w:b/>
          <w:i/>
          <w:sz w:val="24"/>
          <w:szCs w:val="24"/>
        </w:rPr>
        <w:t>Итоги оценочных процедур</w:t>
      </w:r>
      <w:r>
        <w:rPr>
          <w:b/>
          <w:i/>
          <w:sz w:val="24"/>
          <w:szCs w:val="24"/>
        </w:rPr>
        <w:t xml:space="preserve"> в 2021 году</w:t>
      </w:r>
      <w:r w:rsidRPr="005250FC">
        <w:rPr>
          <w:b/>
          <w:i/>
          <w:sz w:val="24"/>
          <w:szCs w:val="24"/>
        </w:rPr>
        <w:t>.</w:t>
      </w:r>
    </w:p>
    <w:p w:rsidR="005250FC" w:rsidRPr="004C6BE6" w:rsidRDefault="005250FC" w:rsidP="005250FC">
      <w:pPr>
        <w:spacing w:after="0" w:line="240" w:lineRule="auto"/>
        <w:ind w:firstLine="426"/>
        <w:jc w:val="both"/>
        <w:rPr>
          <w:rFonts w:ascii="Times New Roman" w:hAnsi="Times New Roman" w:cs="Times New Roman"/>
          <w:sz w:val="24"/>
          <w:szCs w:val="24"/>
        </w:rPr>
      </w:pPr>
      <w:r w:rsidRPr="004C6BE6">
        <w:rPr>
          <w:rFonts w:ascii="Times New Roman" w:hAnsi="Times New Roman" w:cs="Times New Roman"/>
          <w:sz w:val="24"/>
          <w:szCs w:val="24"/>
        </w:rPr>
        <w:t>В этом году В</w:t>
      </w:r>
      <w:r>
        <w:rPr>
          <w:rFonts w:ascii="Times New Roman" w:hAnsi="Times New Roman" w:cs="Times New Roman"/>
          <w:sz w:val="24"/>
          <w:szCs w:val="24"/>
        </w:rPr>
        <w:t>сероссийские проверочные работы</w:t>
      </w:r>
      <w:r w:rsidRPr="004C6BE6">
        <w:rPr>
          <w:rFonts w:ascii="Times New Roman" w:hAnsi="Times New Roman" w:cs="Times New Roman"/>
          <w:sz w:val="24"/>
          <w:szCs w:val="24"/>
        </w:rPr>
        <w:t xml:space="preserve"> проводились 2 раза: в начале учебного года в сентябре-октябре и в конце года в марте-апреле. Осенью в ВПР приняли участие 24 школы, а осенью – все 26 образовательных учреждений. Если сравнить в целом результаты осеннего и весеннего ВПР по предметам, то наблюдается заметное повышение показателей как по успеваемости, так и по качеству. </w:t>
      </w:r>
      <w:r>
        <w:rPr>
          <w:rFonts w:ascii="Times New Roman" w:hAnsi="Times New Roman" w:cs="Times New Roman"/>
          <w:sz w:val="24"/>
          <w:szCs w:val="24"/>
        </w:rPr>
        <w:t>По итогам анализа</w:t>
      </w:r>
      <w:r w:rsidRPr="004C6BE6">
        <w:rPr>
          <w:rFonts w:ascii="Times New Roman" w:hAnsi="Times New Roman" w:cs="Times New Roman"/>
          <w:sz w:val="24"/>
          <w:szCs w:val="24"/>
        </w:rPr>
        <w:t xml:space="preserve"> выяснилось, что самые объективные показатели наблюдаются по предмету окружающий мир. На втором месте русский язык. По математике в 10-ти школах наблюдаем завышение показателей по качеству. Выборные предметы такие, как биология, история, обществознание, физика, география требуют более подробного анализа со стороны всех образовательных организаций, так как показатели по качеству годовых оценок выше, чем результаты ВПР.</w:t>
      </w:r>
    </w:p>
    <w:p w:rsidR="005250FC" w:rsidRDefault="005250FC" w:rsidP="005250FC">
      <w:pPr>
        <w:ind w:firstLine="426"/>
        <w:jc w:val="both"/>
        <w:rPr>
          <w:rFonts w:ascii="Times New Roman" w:hAnsi="Times New Roman" w:cs="Times New Roman"/>
          <w:sz w:val="24"/>
          <w:szCs w:val="24"/>
        </w:rPr>
      </w:pPr>
      <w:r>
        <w:rPr>
          <w:rFonts w:ascii="Times New Roman" w:hAnsi="Times New Roman" w:cs="Times New Roman"/>
          <w:sz w:val="24"/>
          <w:szCs w:val="24"/>
        </w:rPr>
        <w:t xml:space="preserve">Улусные диагностические контрольные работы прошли согласно графику с 5 по 11 классы. Для 5,6,6,7,8,10 классов проходили по выборным предметам в марте месяце, для 9 и 11 классов проходили по основным предметам (русский язык, математика) в октябре и марте. </w:t>
      </w:r>
    </w:p>
    <w:tbl>
      <w:tblPr>
        <w:tblStyle w:val="a3"/>
        <w:tblW w:w="0" w:type="auto"/>
        <w:tblLook w:val="04A0"/>
      </w:tblPr>
      <w:tblGrid>
        <w:gridCol w:w="1612"/>
        <w:gridCol w:w="1709"/>
        <w:gridCol w:w="1422"/>
        <w:gridCol w:w="1709"/>
        <w:gridCol w:w="1422"/>
        <w:gridCol w:w="1697"/>
      </w:tblGrid>
      <w:tr w:rsidR="005250FC" w:rsidTr="0035650D">
        <w:tc>
          <w:tcPr>
            <w:tcW w:w="1354" w:type="dxa"/>
            <w:vMerge w:val="restart"/>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Русский язык</w:t>
            </w:r>
            <w:r w:rsidR="001D1EC9">
              <w:rPr>
                <w:rFonts w:ascii="Times New Roman" w:hAnsi="Times New Roman" w:cs="Times New Roman"/>
                <w:sz w:val="24"/>
                <w:szCs w:val="24"/>
              </w:rPr>
              <w:t>м</w:t>
            </w:r>
            <w:r>
              <w:rPr>
                <w:rFonts w:ascii="Times New Roman" w:hAnsi="Times New Roman" w:cs="Times New Roman"/>
                <w:sz w:val="24"/>
                <w:szCs w:val="24"/>
              </w:rPr>
              <w:t>Классы</w:t>
            </w:r>
          </w:p>
        </w:tc>
        <w:tc>
          <w:tcPr>
            <w:tcW w:w="3143" w:type="dxa"/>
            <w:gridSpan w:val="2"/>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43" w:type="dxa"/>
            <w:gridSpan w:val="2"/>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705" w:type="dxa"/>
            <w:vMerge w:val="restart"/>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Сравнение</w:t>
            </w:r>
          </w:p>
        </w:tc>
      </w:tr>
      <w:tr w:rsidR="005250FC" w:rsidTr="0035650D">
        <w:tc>
          <w:tcPr>
            <w:tcW w:w="1354" w:type="dxa"/>
            <w:vMerge/>
          </w:tcPr>
          <w:p w:rsidR="005250FC" w:rsidRDefault="005250FC" w:rsidP="0035650D">
            <w:pPr>
              <w:jc w:val="center"/>
              <w:rPr>
                <w:rFonts w:ascii="Times New Roman" w:hAnsi="Times New Roman" w:cs="Times New Roman"/>
                <w:sz w:val="24"/>
                <w:szCs w:val="24"/>
              </w:rPr>
            </w:pP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05" w:type="dxa"/>
            <w:vMerge/>
          </w:tcPr>
          <w:p w:rsidR="005250FC" w:rsidRDefault="005250FC" w:rsidP="0035650D">
            <w:pPr>
              <w:jc w:val="center"/>
              <w:rPr>
                <w:rFonts w:ascii="Times New Roman" w:hAnsi="Times New Roman" w:cs="Times New Roman"/>
                <w:sz w:val="24"/>
                <w:szCs w:val="24"/>
              </w:rPr>
            </w:pP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84,1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37,3</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86,7</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51,5</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75,1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32,6</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90,3</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51,2</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80,1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48,5</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92.9</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46,6</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82,6</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40,9</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43</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79</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33,3</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82,4</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41,3</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76,2</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 xml:space="preserve">35,9 </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72,4</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31,3</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88,4</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39,3</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93,8</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41,9</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bl>
    <w:p w:rsidR="005250FC" w:rsidRDefault="005250FC" w:rsidP="005250FC">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По итогам двух УДКР (октябрь и март) можно увидеть, что успеваемость и качество по классам повышается. В 10 классе по результатам УДКР в марте показатели успеваемости и качества снижаются.</w:t>
      </w:r>
    </w:p>
    <w:p w:rsidR="005250FC" w:rsidRDefault="005250FC" w:rsidP="005250FC">
      <w:pPr>
        <w:jc w:val="center"/>
        <w:rPr>
          <w:rFonts w:ascii="Times New Roman" w:hAnsi="Times New Roman" w:cs="Times New Roman"/>
          <w:sz w:val="24"/>
          <w:szCs w:val="24"/>
        </w:rPr>
      </w:pPr>
      <w:r>
        <w:rPr>
          <w:rFonts w:ascii="Times New Roman" w:hAnsi="Times New Roman" w:cs="Times New Roman"/>
          <w:sz w:val="24"/>
          <w:szCs w:val="24"/>
        </w:rPr>
        <w:t>Математика</w:t>
      </w:r>
    </w:p>
    <w:tbl>
      <w:tblPr>
        <w:tblStyle w:val="a3"/>
        <w:tblW w:w="0" w:type="auto"/>
        <w:tblLook w:val="04A0"/>
      </w:tblPr>
      <w:tblGrid>
        <w:gridCol w:w="1354"/>
        <w:gridCol w:w="1712"/>
        <w:gridCol w:w="1431"/>
        <w:gridCol w:w="1712"/>
        <w:gridCol w:w="1431"/>
        <w:gridCol w:w="1705"/>
      </w:tblGrid>
      <w:tr w:rsidR="005250FC" w:rsidTr="0035650D">
        <w:tc>
          <w:tcPr>
            <w:tcW w:w="1354" w:type="dxa"/>
            <w:vMerge w:val="restart"/>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3143" w:type="dxa"/>
            <w:gridSpan w:val="2"/>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43" w:type="dxa"/>
            <w:gridSpan w:val="2"/>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705" w:type="dxa"/>
            <w:vMerge w:val="restart"/>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Сравнение</w:t>
            </w:r>
          </w:p>
        </w:tc>
      </w:tr>
      <w:tr w:rsidR="005250FC" w:rsidTr="0035650D">
        <w:tc>
          <w:tcPr>
            <w:tcW w:w="1354" w:type="dxa"/>
            <w:vMerge/>
          </w:tcPr>
          <w:p w:rsidR="005250FC" w:rsidRDefault="005250FC" w:rsidP="0035650D">
            <w:pPr>
              <w:jc w:val="center"/>
              <w:rPr>
                <w:rFonts w:ascii="Times New Roman" w:hAnsi="Times New Roman" w:cs="Times New Roman"/>
                <w:sz w:val="24"/>
                <w:szCs w:val="24"/>
              </w:rPr>
            </w:pP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05" w:type="dxa"/>
            <w:vMerge/>
          </w:tcPr>
          <w:p w:rsidR="005250FC" w:rsidRDefault="005250FC" w:rsidP="0035650D">
            <w:pPr>
              <w:jc w:val="center"/>
              <w:rPr>
                <w:rFonts w:ascii="Times New Roman" w:hAnsi="Times New Roman" w:cs="Times New Roman"/>
                <w:sz w:val="24"/>
                <w:szCs w:val="24"/>
              </w:rPr>
            </w:pP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78,7</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21.9</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86,7</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36,3</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88,5</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31,1</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83,6</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30,6</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78,1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34,3</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77,1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35,2</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81,9</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28,1</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77</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24,4</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68,4</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18,5</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83</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30,6</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71</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20,3</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86,7</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49,7</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5250FC" w:rsidTr="0035650D">
        <w:tc>
          <w:tcPr>
            <w:tcW w:w="1354"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91,3</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51,6</w:t>
            </w:r>
          </w:p>
        </w:tc>
        <w:tc>
          <w:tcPr>
            <w:tcW w:w="1712"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67,4</w:t>
            </w:r>
          </w:p>
        </w:tc>
        <w:tc>
          <w:tcPr>
            <w:tcW w:w="1431"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41,9</w:t>
            </w:r>
          </w:p>
        </w:tc>
        <w:tc>
          <w:tcPr>
            <w:tcW w:w="1705" w:type="dxa"/>
          </w:tcPr>
          <w:p w:rsidR="005250FC" w:rsidRDefault="005250FC" w:rsidP="0035650D">
            <w:pPr>
              <w:jc w:val="center"/>
              <w:rPr>
                <w:rFonts w:ascii="Times New Roman" w:hAnsi="Times New Roman" w:cs="Times New Roman"/>
                <w:sz w:val="24"/>
                <w:szCs w:val="24"/>
              </w:rPr>
            </w:pPr>
            <w:r>
              <w:rPr>
                <w:rFonts w:ascii="Times New Roman" w:hAnsi="Times New Roman" w:cs="Times New Roman"/>
                <w:sz w:val="24"/>
                <w:szCs w:val="24"/>
              </w:rPr>
              <w:t>понижение</w:t>
            </w:r>
          </w:p>
        </w:tc>
      </w:tr>
    </w:tbl>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двух УДКР повышение по показателям успеваемости и качества наблюдается в 5, 9 и 10 классах. В 6, 7, 8, и 11 классах наблюдается понижение. В 7 классе понижение по показателю успеваемости, а по качеству наблюдается повышение. </w:t>
      </w:r>
    </w:p>
    <w:p w:rsidR="005250FC" w:rsidRPr="0078029C" w:rsidRDefault="005250FC" w:rsidP="005250FC">
      <w:pPr>
        <w:spacing w:after="0" w:line="240" w:lineRule="auto"/>
        <w:ind w:firstLine="426"/>
        <w:jc w:val="both"/>
        <w:rPr>
          <w:rFonts w:ascii="Times New Roman" w:eastAsia="Calibri" w:hAnsi="Times New Roman" w:cs="Times New Roman"/>
          <w:sz w:val="24"/>
          <w:szCs w:val="24"/>
        </w:rPr>
      </w:pPr>
      <w:r w:rsidRPr="005250FC">
        <w:rPr>
          <w:rFonts w:ascii="Times New Roman" w:eastAsia="Calibri" w:hAnsi="Times New Roman" w:cs="Times New Roman"/>
          <w:b/>
          <w:i/>
          <w:sz w:val="24"/>
          <w:szCs w:val="24"/>
        </w:rPr>
        <w:t>ГИА-9</w:t>
      </w:r>
      <w:r w:rsidR="001D1EC9">
        <w:rPr>
          <w:rFonts w:ascii="Times New Roman" w:eastAsia="Calibri" w:hAnsi="Times New Roman" w:cs="Times New Roman"/>
          <w:sz w:val="24"/>
          <w:szCs w:val="24"/>
        </w:rPr>
        <w:t xml:space="preserve"> сдавали 343 </w:t>
      </w:r>
      <w:r>
        <w:rPr>
          <w:rFonts w:ascii="Times New Roman" w:eastAsia="Calibri" w:hAnsi="Times New Roman" w:cs="Times New Roman"/>
          <w:sz w:val="24"/>
          <w:szCs w:val="24"/>
        </w:rPr>
        <w:t>выпускник</w:t>
      </w:r>
      <w:r w:rsidR="001D1EC9">
        <w:rPr>
          <w:rFonts w:ascii="Times New Roman" w:eastAsia="Calibri" w:hAnsi="Times New Roman" w:cs="Times New Roman"/>
          <w:sz w:val="24"/>
          <w:szCs w:val="24"/>
        </w:rPr>
        <w:t>а</w:t>
      </w:r>
      <w:r>
        <w:rPr>
          <w:rFonts w:ascii="Times New Roman" w:eastAsia="Calibri" w:hAnsi="Times New Roman" w:cs="Times New Roman"/>
          <w:sz w:val="24"/>
          <w:szCs w:val="24"/>
        </w:rPr>
        <w:t xml:space="preserve"> 9 кл. </w:t>
      </w:r>
      <w:r w:rsidRPr="0078029C">
        <w:rPr>
          <w:rFonts w:ascii="Times New Roman" w:eastAsia="Calibri" w:hAnsi="Times New Roman" w:cs="Times New Roman"/>
          <w:sz w:val="24"/>
          <w:szCs w:val="24"/>
        </w:rPr>
        <w:t>Результаты по русскому языку после резервных дней: Успеваемость по улусу составил: 99,</w:t>
      </w:r>
      <w:r w:rsidR="001D1EC9">
        <w:rPr>
          <w:rFonts w:ascii="Times New Roman" w:eastAsia="Calibri" w:hAnsi="Times New Roman" w:cs="Times New Roman"/>
          <w:sz w:val="24"/>
          <w:szCs w:val="24"/>
        </w:rPr>
        <w:t>9</w:t>
      </w:r>
      <w:r w:rsidRPr="0078029C">
        <w:rPr>
          <w:rFonts w:ascii="Times New Roman" w:eastAsia="Calibri" w:hAnsi="Times New Roman" w:cs="Times New Roman"/>
          <w:sz w:val="24"/>
          <w:szCs w:val="24"/>
        </w:rPr>
        <w:t xml:space="preserve">%, качество </w:t>
      </w:r>
      <w:r w:rsidR="001D1EC9">
        <w:rPr>
          <w:rFonts w:ascii="Times New Roman" w:eastAsia="Calibri" w:hAnsi="Times New Roman" w:cs="Times New Roman"/>
          <w:sz w:val="24"/>
          <w:szCs w:val="24"/>
        </w:rPr>
        <w:t>55,1</w:t>
      </w:r>
      <w:r w:rsidRPr="0078029C">
        <w:rPr>
          <w:rFonts w:ascii="Times New Roman" w:eastAsia="Calibri" w:hAnsi="Times New Roman" w:cs="Times New Roman"/>
          <w:sz w:val="24"/>
          <w:szCs w:val="24"/>
        </w:rPr>
        <w:t>%. 100% успеваемость кроме ВСОШ №3. 5 выпускников из ВСОШ №1 и ВСОШ №3 будут сдавать в дополнительном периоде с 3 сентября по 15 сентября.</w:t>
      </w:r>
    </w:p>
    <w:p w:rsidR="005250FC" w:rsidRPr="000156E0" w:rsidRDefault="005250FC" w:rsidP="005250FC">
      <w:pPr>
        <w:spacing w:after="0" w:line="240" w:lineRule="auto"/>
        <w:ind w:firstLine="426"/>
        <w:jc w:val="both"/>
        <w:rPr>
          <w:rFonts w:ascii="Times New Roman" w:eastAsia="Calibri" w:hAnsi="Times New Roman" w:cs="Times New Roman"/>
          <w:sz w:val="24"/>
          <w:szCs w:val="24"/>
        </w:rPr>
      </w:pPr>
      <w:r w:rsidRPr="000156E0">
        <w:rPr>
          <w:rFonts w:ascii="Times New Roman" w:eastAsia="Calibri" w:hAnsi="Times New Roman" w:cs="Times New Roman"/>
          <w:sz w:val="24"/>
          <w:szCs w:val="24"/>
        </w:rPr>
        <w:t xml:space="preserve">Результаты сдачи «Математика». Успеваемость по улусу составил: </w:t>
      </w:r>
      <w:r w:rsidR="001D1EC9">
        <w:rPr>
          <w:rFonts w:ascii="Times New Roman" w:eastAsia="Calibri" w:hAnsi="Times New Roman" w:cs="Times New Roman"/>
          <w:sz w:val="24"/>
          <w:szCs w:val="24"/>
        </w:rPr>
        <w:t>98,8</w:t>
      </w:r>
      <w:r w:rsidRPr="000156E0">
        <w:rPr>
          <w:rFonts w:ascii="Times New Roman" w:eastAsia="Calibri" w:hAnsi="Times New Roman" w:cs="Times New Roman"/>
          <w:sz w:val="24"/>
          <w:szCs w:val="24"/>
        </w:rPr>
        <w:t xml:space="preserve">%, качество 44,2%. Преодоление минимальных порогов кроме: ВСОШ №3, </w:t>
      </w:r>
      <w:r w:rsidR="00D1545C">
        <w:rPr>
          <w:rFonts w:ascii="Times New Roman" w:eastAsia="Calibri" w:hAnsi="Times New Roman" w:cs="Times New Roman"/>
          <w:sz w:val="24"/>
          <w:szCs w:val="24"/>
        </w:rPr>
        <w:t>Борогонская СОШ.</w:t>
      </w:r>
      <w:r w:rsidRPr="000156E0">
        <w:rPr>
          <w:rFonts w:ascii="Times New Roman" w:eastAsia="Calibri" w:hAnsi="Times New Roman" w:cs="Times New Roman"/>
          <w:sz w:val="24"/>
          <w:szCs w:val="24"/>
        </w:rPr>
        <w:t xml:space="preserve"> В данных </w:t>
      </w:r>
      <w:r w:rsidR="00D1545C">
        <w:rPr>
          <w:rFonts w:ascii="Times New Roman" w:eastAsia="Calibri" w:hAnsi="Times New Roman" w:cs="Times New Roman"/>
          <w:sz w:val="24"/>
          <w:szCs w:val="24"/>
        </w:rPr>
        <w:t>2 образовательных организациях по 1 второгоднику</w:t>
      </w:r>
      <w:r w:rsidRPr="000156E0">
        <w:rPr>
          <w:rFonts w:ascii="Times New Roman" w:eastAsia="Calibri" w:hAnsi="Times New Roman" w:cs="Times New Roman"/>
          <w:sz w:val="24"/>
          <w:szCs w:val="24"/>
        </w:rPr>
        <w:t>.</w:t>
      </w:r>
    </w:p>
    <w:p w:rsidR="005250FC" w:rsidRDefault="005250FC" w:rsidP="005250FC">
      <w:pPr>
        <w:spacing w:after="0" w:line="240" w:lineRule="auto"/>
        <w:ind w:firstLine="426"/>
        <w:jc w:val="both"/>
        <w:rPr>
          <w:rFonts w:ascii="Times New Roman" w:eastAsia="Calibri" w:hAnsi="Times New Roman" w:cs="Times New Roman"/>
          <w:sz w:val="24"/>
          <w:szCs w:val="24"/>
        </w:rPr>
      </w:pPr>
      <w:r w:rsidRPr="00577C8B">
        <w:rPr>
          <w:rFonts w:ascii="Times New Roman" w:eastAsia="Calibri" w:hAnsi="Times New Roman" w:cs="Times New Roman"/>
          <w:sz w:val="24"/>
          <w:szCs w:val="24"/>
        </w:rPr>
        <w:t>В</w:t>
      </w:r>
      <w:r>
        <w:rPr>
          <w:rFonts w:ascii="Times New Roman" w:eastAsia="Calibri" w:hAnsi="Times New Roman" w:cs="Times New Roman"/>
          <w:sz w:val="24"/>
          <w:szCs w:val="24"/>
        </w:rPr>
        <w:t xml:space="preserve"> 2020-2021 учебном году всего выпускников текущего года было 247, из них </w:t>
      </w:r>
      <w:r w:rsidRPr="00577C8B">
        <w:rPr>
          <w:rFonts w:ascii="Times New Roman" w:eastAsia="Calibri" w:hAnsi="Times New Roman" w:cs="Times New Roman"/>
          <w:sz w:val="24"/>
          <w:szCs w:val="24"/>
        </w:rPr>
        <w:t xml:space="preserve">государственную итоговую аттестацию по </w:t>
      </w:r>
      <w:r>
        <w:rPr>
          <w:rFonts w:ascii="Times New Roman" w:eastAsia="Calibri" w:hAnsi="Times New Roman" w:cs="Times New Roman"/>
          <w:sz w:val="24"/>
          <w:szCs w:val="24"/>
        </w:rPr>
        <w:t xml:space="preserve">образовательным </w:t>
      </w:r>
      <w:r w:rsidRPr="00577C8B">
        <w:rPr>
          <w:rFonts w:ascii="Times New Roman" w:eastAsia="Calibri" w:hAnsi="Times New Roman" w:cs="Times New Roman"/>
          <w:sz w:val="24"/>
          <w:szCs w:val="24"/>
        </w:rPr>
        <w:t>программам сре</w:t>
      </w:r>
      <w:r>
        <w:rPr>
          <w:rFonts w:ascii="Times New Roman" w:eastAsia="Calibri" w:hAnsi="Times New Roman" w:cs="Times New Roman"/>
          <w:sz w:val="24"/>
          <w:szCs w:val="24"/>
        </w:rPr>
        <w:t>днего общего образования  сдали в форме единого государственного экзамена (далее-ЕГЭ) всего 197 выпускников</w:t>
      </w:r>
      <w:r w:rsidRPr="00577C8B">
        <w:rPr>
          <w:rFonts w:ascii="Times New Roman" w:eastAsia="Calibri" w:hAnsi="Times New Roman" w:cs="Times New Roman"/>
          <w:sz w:val="24"/>
          <w:szCs w:val="24"/>
        </w:rPr>
        <w:t xml:space="preserve"> текущего года</w:t>
      </w:r>
      <w:r>
        <w:rPr>
          <w:rFonts w:ascii="Times New Roman" w:eastAsia="Calibri" w:hAnsi="Times New Roman" w:cs="Times New Roman"/>
          <w:sz w:val="24"/>
          <w:szCs w:val="24"/>
        </w:rPr>
        <w:t xml:space="preserve">, 13 выпускников сдали в форме государственного выпускного экзамена (далее-ГВЭ) в традиционной форме (русский язык) и 37 выпускников сдавали в новой форме государственного выпускного экзамена (далее-ГВЭ) (русский язык и математика для получения аттестата).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По итогам ГИА ГВЭ (традиционная форма) все 13 выпускников получили аттестат 100%. Успеваемость 100%, средний балл – 2,5.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2020-2021 из 247 выпускников текущего года 37 выпускников сдали ГВЭ (новая форма) для получения аттестата 2 обязательных предмета русский язык и математика.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По итогам ГИА ГВЭ (новая форма) из 37 выпускников получили аттестат 3</w:t>
      </w:r>
      <w:r w:rsidR="00D1545C">
        <w:rPr>
          <w:rFonts w:ascii="Times New Roman" w:hAnsi="Times New Roman" w:cs="Times New Roman"/>
          <w:sz w:val="24"/>
          <w:szCs w:val="24"/>
        </w:rPr>
        <w:t>7</w:t>
      </w:r>
      <w:r>
        <w:rPr>
          <w:rFonts w:ascii="Times New Roman" w:hAnsi="Times New Roman" w:cs="Times New Roman"/>
          <w:sz w:val="24"/>
          <w:szCs w:val="24"/>
        </w:rPr>
        <w:t xml:space="preserve">, что составляет </w:t>
      </w:r>
      <w:r w:rsidR="00D1545C">
        <w:rPr>
          <w:rFonts w:ascii="Times New Roman" w:hAnsi="Times New Roman" w:cs="Times New Roman"/>
          <w:sz w:val="24"/>
          <w:szCs w:val="24"/>
        </w:rPr>
        <w:t>100</w:t>
      </w:r>
      <w:r>
        <w:rPr>
          <w:rFonts w:ascii="Times New Roman" w:hAnsi="Times New Roman" w:cs="Times New Roman"/>
          <w:sz w:val="24"/>
          <w:szCs w:val="24"/>
        </w:rPr>
        <w:t xml:space="preserve">%. 3 выпускника остались на осенний сентябрьский период ГИА ГВЭ (новая форма).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по улусу </w:t>
      </w:r>
      <w:r w:rsidRPr="001F5F90">
        <w:rPr>
          <w:rFonts w:ascii="Times New Roman" w:hAnsi="Times New Roman" w:cs="Times New Roman"/>
          <w:sz w:val="24"/>
          <w:szCs w:val="24"/>
        </w:rPr>
        <w:t>ЕГЭ</w:t>
      </w:r>
      <w:r w:rsidRPr="005250FC">
        <w:rPr>
          <w:rFonts w:ascii="Times New Roman" w:hAnsi="Times New Roman" w:cs="Times New Roman"/>
          <w:b/>
          <w:i/>
          <w:sz w:val="24"/>
          <w:szCs w:val="24"/>
        </w:rPr>
        <w:t xml:space="preserve"> </w:t>
      </w:r>
      <w:r>
        <w:rPr>
          <w:rFonts w:ascii="Times New Roman" w:hAnsi="Times New Roman" w:cs="Times New Roman"/>
          <w:sz w:val="24"/>
          <w:szCs w:val="24"/>
        </w:rPr>
        <w:t>с выборными предметами выбрали 125 выпускников, которые решили поступить в ВУЗ.</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МАТЕМАТИКА (профильный уровень) в основной период сдали 46 из 47 (1 выпускник в связи с самоизоляцией от Роспотребнадзора сдал в резервный период (результат ожидаем). Успеваемость 93,5%, средний балл – 41,6. Высший балл – 86 (выпускник Вилюйской гимназии).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ГЕОГРАФИЯ -  всего 1 выпускник из Бекчегинской СОШ. Успеваемость 53%, средний балл – 53.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ЛИТЕРАТУРА - в основной период сдали 10 из 12 (2 выпускника в связи с самоизоляцией от Роспотребнадзора сдал в резервный период. Успеваемость 100%, средний балл – 56,2. Высший балл – 84 (выпускник ВСОШ№1).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ХИМИЯ - в основной период сдали 19 из 20 (2 выпускника в связи с самоизоляцией от Роспотребнадзора сдал в резервный период (результат ожидаем). Успеваемость 44,4%, средний балл – 36,5. Высший балл – 62 (выпускник Борогонской СОШ).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ИСТОРИЯ - всего выбрали 25 выпускников текущего года. Успеваемость 80%, средний балл – 38,6. Высший балл – 62 (выпускник Вилюйской гимназии).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ФИЗИКА - всего выбрали 20 выпускников текущего года, успеваемость 95%, средний балл – 45,8. Высший балл – 70 (выпускник Вилюйской гимназии).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  всего выбрали 58 выпускников текущего года. Успеваемость 53,4%, средний балл – 37,6. Высший балл – 68 (выпускник Хагынской СОШ). </w:t>
      </w: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БИОЛОГИЯ всего выбрали 32 выпускников текущего года. Успеваемость 46,9%, средний балл – 37,5. Высший балл – 61 (выпускник Вилюйской гимназии). </w:t>
      </w:r>
    </w:p>
    <w:p w:rsidR="005250FC" w:rsidRDefault="005250FC" w:rsidP="005250FC">
      <w:pPr>
        <w:spacing w:after="0" w:line="240" w:lineRule="auto"/>
        <w:ind w:firstLine="426"/>
        <w:jc w:val="both"/>
        <w:rPr>
          <w:rFonts w:ascii="Times New Roman" w:hAnsi="Times New Roman" w:cs="Times New Roman"/>
          <w:sz w:val="24"/>
          <w:szCs w:val="24"/>
        </w:rPr>
      </w:pPr>
    </w:p>
    <w:p w:rsidR="005250FC" w:rsidRDefault="005250FC"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2021 году продолжена </w:t>
      </w:r>
      <w:r w:rsidRPr="005250FC">
        <w:rPr>
          <w:rFonts w:ascii="Times New Roman" w:hAnsi="Times New Roman" w:cs="Times New Roman"/>
          <w:b/>
          <w:i/>
          <w:sz w:val="24"/>
          <w:szCs w:val="24"/>
        </w:rPr>
        <w:t>работа по выявлению и поддержке талантливых детей</w:t>
      </w:r>
      <w:r>
        <w:rPr>
          <w:rFonts w:ascii="Times New Roman" w:hAnsi="Times New Roman" w:cs="Times New Roman"/>
          <w:sz w:val="24"/>
          <w:szCs w:val="24"/>
        </w:rPr>
        <w:t>.</w:t>
      </w:r>
    </w:p>
    <w:p w:rsidR="005250FC" w:rsidRPr="006A47D6" w:rsidRDefault="005250FC" w:rsidP="005250FC">
      <w:pPr>
        <w:spacing w:after="0" w:line="240" w:lineRule="auto"/>
        <w:ind w:firstLine="426"/>
        <w:jc w:val="both"/>
        <w:rPr>
          <w:rFonts w:ascii="Times New Roman" w:hAnsi="Times New Roman" w:cs="Times New Roman"/>
          <w:sz w:val="24"/>
          <w:szCs w:val="24"/>
        </w:rPr>
      </w:pPr>
      <w:r w:rsidRPr="006A47D6">
        <w:rPr>
          <w:rFonts w:ascii="Times New Roman" w:hAnsi="Times New Roman" w:cs="Times New Roman"/>
          <w:sz w:val="24"/>
          <w:szCs w:val="24"/>
        </w:rPr>
        <w:t>5 марта 2021 год</w:t>
      </w:r>
      <w:r>
        <w:rPr>
          <w:rFonts w:ascii="Times New Roman" w:hAnsi="Times New Roman" w:cs="Times New Roman"/>
          <w:sz w:val="24"/>
          <w:szCs w:val="24"/>
        </w:rPr>
        <w:t>а в нашей республике состоялся р</w:t>
      </w:r>
      <w:r w:rsidRPr="006A47D6">
        <w:rPr>
          <w:rFonts w:ascii="Times New Roman" w:hAnsi="Times New Roman" w:cs="Times New Roman"/>
          <w:sz w:val="24"/>
          <w:szCs w:val="24"/>
        </w:rPr>
        <w:t>егиональный этап Всероссийского Чемпионата First Lego League. Организаторами Регионального этапа выступили АНО «Детский центр робототехники» — Региональный ресурсный центр по РС(Я) в категории First Lego League; Фирма «Smart Education» (ИП Петрова О.С.). Соревнования прошли в заочной форме в 2 уровня: зональный (по группам районов республики) и финал (республиканский).</w:t>
      </w:r>
      <w:r>
        <w:rPr>
          <w:rFonts w:ascii="Times New Roman" w:hAnsi="Times New Roman" w:cs="Times New Roman"/>
          <w:sz w:val="24"/>
          <w:szCs w:val="24"/>
        </w:rPr>
        <w:t xml:space="preserve"> </w:t>
      </w:r>
      <w:r w:rsidRPr="006A47D6">
        <w:rPr>
          <w:rFonts w:ascii="Times New Roman" w:hAnsi="Times New Roman" w:cs="Times New Roman"/>
          <w:sz w:val="24"/>
          <w:szCs w:val="24"/>
        </w:rPr>
        <w:t>Данное соревнование даёт юным инженерам возможность раскрыть творческий потенциал и научиться командной работе. Кроме того, состязания направлены на популяризацию научно-технического творчества и повышение престижа инженерных профессий.</w:t>
      </w:r>
    </w:p>
    <w:p w:rsidR="005250FC" w:rsidRPr="006A47D6" w:rsidRDefault="005250FC" w:rsidP="005250FC">
      <w:pPr>
        <w:spacing w:after="0" w:line="240" w:lineRule="auto"/>
        <w:ind w:firstLine="426"/>
        <w:jc w:val="both"/>
        <w:rPr>
          <w:rFonts w:ascii="Times New Roman" w:hAnsi="Times New Roman" w:cs="Times New Roman"/>
          <w:sz w:val="24"/>
          <w:szCs w:val="24"/>
        </w:rPr>
      </w:pPr>
      <w:r w:rsidRPr="006A47D6">
        <w:rPr>
          <w:rFonts w:ascii="Times New Roman" w:hAnsi="Times New Roman" w:cs="Times New Roman"/>
          <w:sz w:val="24"/>
          <w:szCs w:val="24"/>
        </w:rPr>
        <w:t>В региональном чемпионате по робототехнике участвовало 109 команд из детских садов республики. Из Вилюйского улуса участвовали 8 команд.</w:t>
      </w:r>
      <w:r>
        <w:rPr>
          <w:rFonts w:ascii="Times New Roman" w:hAnsi="Times New Roman" w:cs="Times New Roman"/>
          <w:sz w:val="24"/>
          <w:szCs w:val="24"/>
        </w:rPr>
        <w:t xml:space="preserve"> </w:t>
      </w:r>
      <w:r w:rsidRPr="006A47D6">
        <w:rPr>
          <w:rFonts w:ascii="Times New Roman" w:hAnsi="Times New Roman" w:cs="Times New Roman"/>
          <w:sz w:val="24"/>
          <w:szCs w:val="24"/>
        </w:rPr>
        <w:t>По итогам зонального этапа на второй уровень вышли 20 команд, среди них команды из нашего улуса: «Лего-радуга» МБДОУ «ЦРР-детский сад «Куобахчаан» (руководители, воспитатели высшей категории Егорова Гульмира Даниловна, Тарасова Надежда Васильевна) и «Legostart@ МБДОО ЦРР-детский сад «Алёнушка» (руководители Мухоплева Надежда Михайловна, Николаева Айталина Сергеевна) г. Вилюйска.</w:t>
      </w:r>
      <w:r>
        <w:rPr>
          <w:rFonts w:ascii="Times New Roman" w:hAnsi="Times New Roman" w:cs="Times New Roman"/>
          <w:sz w:val="24"/>
          <w:szCs w:val="24"/>
        </w:rPr>
        <w:t xml:space="preserve"> </w:t>
      </w:r>
      <w:r w:rsidRPr="006A47D6">
        <w:rPr>
          <w:rFonts w:ascii="Times New Roman" w:hAnsi="Times New Roman" w:cs="Times New Roman"/>
          <w:sz w:val="24"/>
          <w:szCs w:val="24"/>
        </w:rPr>
        <w:t>На втором уровне из 20 команд получили квоту на Всероссийский чемпионат 5 команд, в том числе наши команды «Лего-радуга» и «Legostart@. Эти ребята представили нашу республику во Всероссийском Чемпионате First Lego League,  в конце апреле в г. Нижний Новгород.</w:t>
      </w:r>
    </w:p>
    <w:p w:rsidR="005250FC" w:rsidRPr="006A47D6" w:rsidRDefault="005250FC" w:rsidP="005250FC">
      <w:pPr>
        <w:spacing w:after="0" w:line="240" w:lineRule="auto"/>
        <w:ind w:firstLine="426"/>
        <w:jc w:val="both"/>
        <w:rPr>
          <w:rFonts w:ascii="Times New Roman" w:hAnsi="Times New Roman" w:cs="Times New Roman"/>
          <w:sz w:val="24"/>
          <w:szCs w:val="24"/>
        </w:rPr>
      </w:pPr>
      <w:r w:rsidRPr="006A47D6">
        <w:rPr>
          <w:rFonts w:ascii="Times New Roman" w:hAnsi="Times New Roman" w:cs="Times New Roman"/>
          <w:sz w:val="24"/>
          <w:szCs w:val="24"/>
        </w:rPr>
        <w:t>В целях развития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9-10 марта проведен улусный этап Всероссийского конкурса «Я – исследователь».</w:t>
      </w:r>
      <w:r>
        <w:rPr>
          <w:rFonts w:ascii="Times New Roman" w:hAnsi="Times New Roman" w:cs="Times New Roman"/>
          <w:sz w:val="24"/>
          <w:szCs w:val="24"/>
        </w:rPr>
        <w:t xml:space="preserve"> </w:t>
      </w:r>
      <w:r w:rsidRPr="006A47D6">
        <w:rPr>
          <w:rFonts w:ascii="Times New Roman" w:hAnsi="Times New Roman" w:cs="Times New Roman"/>
          <w:sz w:val="24"/>
          <w:szCs w:val="24"/>
        </w:rPr>
        <w:t xml:space="preserve">В конкурсе приняли участие 26 воспитанников ДОУ. Участники, занявшие 1 места в своих секциях, представили наш улус на республиканском этапе Всероссийского конкурса исследовательских и творческих проектов дошкольников и младших школьников «Я-исследователь». </w:t>
      </w:r>
    </w:p>
    <w:p w:rsidR="005250FC" w:rsidRDefault="005250FC" w:rsidP="005250FC">
      <w:pPr>
        <w:spacing w:after="0" w:line="240" w:lineRule="auto"/>
        <w:ind w:firstLine="426"/>
        <w:jc w:val="both"/>
        <w:rPr>
          <w:rFonts w:ascii="Times New Roman" w:hAnsi="Times New Roman" w:cs="Times New Roman"/>
          <w:sz w:val="24"/>
          <w:szCs w:val="24"/>
        </w:rPr>
      </w:pPr>
      <w:r w:rsidRPr="003D4FC5">
        <w:rPr>
          <w:rFonts w:ascii="Times New Roman" w:hAnsi="Times New Roman" w:cs="Times New Roman"/>
          <w:sz w:val="24"/>
          <w:szCs w:val="24"/>
        </w:rPr>
        <w:t xml:space="preserve">Муниципальный этап </w:t>
      </w:r>
      <w:r w:rsidRPr="00E84D80">
        <w:rPr>
          <w:rFonts w:ascii="Times New Roman" w:hAnsi="Times New Roman" w:cs="Times New Roman"/>
          <w:sz w:val="24"/>
          <w:szCs w:val="24"/>
        </w:rPr>
        <w:t>Всероссийской олимпиады школьников</w:t>
      </w:r>
      <w:r>
        <w:rPr>
          <w:rFonts w:ascii="Times New Roman" w:hAnsi="Times New Roman" w:cs="Times New Roman"/>
          <w:sz w:val="24"/>
          <w:szCs w:val="24"/>
        </w:rPr>
        <w:t xml:space="preserve"> и Олимпиады школьников РС (Я)</w:t>
      </w:r>
      <w:r w:rsidRPr="003D4FC5">
        <w:rPr>
          <w:rFonts w:ascii="Times New Roman" w:hAnsi="Times New Roman" w:cs="Times New Roman"/>
          <w:sz w:val="24"/>
          <w:szCs w:val="24"/>
        </w:rPr>
        <w:t xml:space="preserve"> прошел в </w:t>
      </w:r>
      <w:r w:rsidR="00DE0069">
        <w:rPr>
          <w:rFonts w:ascii="Times New Roman" w:hAnsi="Times New Roman" w:cs="Times New Roman"/>
          <w:sz w:val="24"/>
          <w:szCs w:val="24"/>
        </w:rPr>
        <w:t xml:space="preserve">очно-заочной с </w:t>
      </w:r>
      <w:r w:rsidR="00E84D80" w:rsidRPr="00E84D80">
        <w:rPr>
          <w:rFonts w:ascii="Times New Roman" w:hAnsi="Times New Roman" w:cs="Times New Roman"/>
          <w:sz w:val="24"/>
          <w:szCs w:val="24"/>
        </w:rPr>
        <w:t xml:space="preserve">20 ноября по 04 </w:t>
      </w:r>
      <w:r w:rsidR="00DE0069" w:rsidRPr="00E84D80">
        <w:rPr>
          <w:rFonts w:ascii="Times New Roman" w:hAnsi="Times New Roman" w:cs="Times New Roman"/>
          <w:sz w:val="24"/>
          <w:szCs w:val="24"/>
        </w:rPr>
        <w:t xml:space="preserve"> декабря</w:t>
      </w:r>
      <w:r w:rsidR="00DE0069">
        <w:rPr>
          <w:rFonts w:ascii="Times New Roman" w:hAnsi="Times New Roman" w:cs="Times New Roman"/>
          <w:sz w:val="24"/>
          <w:szCs w:val="24"/>
        </w:rPr>
        <w:t xml:space="preserve"> 2021</w:t>
      </w:r>
      <w:r w:rsidRPr="003D4FC5">
        <w:rPr>
          <w:rFonts w:ascii="Times New Roman" w:hAnsi="Times New Roman" w:cs="Times New Roman"/>
          <w:sz w:val="24"/>
          <w:szCs w:val="24"/>
        </w:rPr>
        <w:t xml:space="preserve"> года. Всего в Вилюйском улусе приняли участие двадцать три общеобразовательных учреждения по двадцати пяти предметам. Протоколы размещены на сайте Управления образованием в разделе Олимпиады.  Наиболее высокие баллы участники показали по таким предметам, как </w:t>
      </w:r>
      <w:r w:rsidR="00E84D80" w:rsidRPr="003D4FC5">
        <w:rPr>
          <w:rFonts w:ascii="Times New Roman" w:hAnsi="Times New Roman" w:cs="Times New Roman"/>
          <w:sz w:val="24"/>
          <w:szCs w:val="24"/>
        </w:rPr>
        <w:t>математика</w:t>
      </w:r>
      <w:r w:rsidR="00E84D80">
        <w:rPr>
          <w:rFonts w:ascii="Times New Roman" w:hAnsi="Times New Roman" w:cs="Times New Roman"/>
          <w:sz w:val="24"/>
          <w:szCs w:val="24"/>
        </w:rPr>
        <w:t xml:space="preserve">, </w:t>
      </w:r>
      <w:r w:rsidR="00E84D80" w:rsidRPr="003D4FC5">
        <w:rPr>
          <w:rFonts w:ascii="Times New Roman" w:hAnsi="Times New Roman" w:cs="Times New Roman"/>
          <w:sz w:val="24"/>
          <w:szCs w:val="24"/>
        </w:rPr>
        <w:t xml:space="preserve">биология, </w:t>
      </w:r>
      <w:r w:rsidR="00E84D80">
        <w:rPr>
          <w:rFonts w:ascii="Times New Roman" w:hAnsi="Times New Roman" w:cs="Times New Roman"/>
          <w:sz w:val="24"/>
          <w:szCs w:val="24"/>
        </w:rPr>
        <w:t>литература, информатика, технология.</w:t>
      </w:r>
      <w:r w:rsidRPr="003D4FC5">
        <w:rPr>
          <w:rFonts w:ascii="Times New Roman" w:hAnsi="Times New Roman" w:cs="Times New Roman"/>
          <w:sz w:val="24"/>
          <w:szCs w:val="24"/>
        </w:rPr>
        <w:t xml:space="preserve"> Самое большое количество участников наблюдается по предметам: </w:t>
      </w:r>
      <w:r w:rsidR="00E84D80">
        <w:rPr>
          <w:rFonts w:ascii="Times New Roman" w:hAnsi="Times New Roman" w:cs="Times New Roman"/>
          <w:sz w:val="24"/>
          <w:szCs w:val="24"/>
        </w:rPr>
        <w:t xml:space="preserve">математика, русский язык. </w:t>
      </w:r>
      <w:r>
        <w:rPr>
          <w:rFonts w:ascii="Times New Roman" w:hAnsi="Times New Roman" w:cs="Times New Roman"/>
          <w:sz w:val="24"/>
          <w:szCs w:val="24"/>
        </w:rPr>
        <w:t>Н</w:t>
      </w:r>
      <w:r w:rsidRPr="003D4FC5">
        <w:rPr>
          <w:rFonts w:ascii="Times New Roman" w:hAnsi="Times New Roman" w:cs="Times New Roman"/>
          <w:sz w:val="24"/>
          <w:szCs w:val="24"/>
        </w:rPr>
        <w:t>изкие показатели</w:t>
      </w:r>
      <w:r w:rsidR="002664A4">
        <w:rPr>
          <w:rFonts w:ascii="Times New Roman" w:hAnsi="Times New Roman" w:cs="Times New Roman"/>
          <w:sz w:val="24"/>
          <w:szCs w:val="24"/>
        </w:rPr>
        <w:t xml:space="preserve"> наблюдаются по таким предметам</w:t>
      </w:r>
      <w:r w:rsidRPr="003D4FC5">
        <w:rPr>
          <w:rFonts w:ascii="Times New Roman" w:hAnsi="Times New Roman" w:cs="Times New Roman"/>
          <w:sz w:val="24"/>
          <w:szCs w:val="24"/>
        </w:rPr>
        <w:t xml:space="preserve"> как </w:t>
      </w:r>
      <w:r w:rsidR="001F5F90">
        <w:rPr>
          <w:rFonts w:ascii="Times New Roman" w:hAnsi="Times New Roman" w:cs="Times New Roman"/>
          <w:sz w:val="24"/>
          <w:szCs w:val="24"/>
        </w:rPr>
        <w:t xml:space="preserve">физика, астрономия, МХК, экология. </w:t>
      </w:r>
      <w:r w:rsidRPr="007122E4">
        <w:rPr>
          <w:rFonts w:ascii="Times New Roman" w:hAnsi="Times New Roman" w:cs="Times New Roman"/>
          <w:sz w:val="24"/>
          <w:szCs w:val="24"/>
        </w:rPr>
        <w:t xml:space="preserve">Анализ участия в 1 полугодии </w:t>
      </w:r>
      <w:r>
        <w:rPr>
          <w:rFonts w:ascii="Times New Roman" w:hAnsi="Times New Roman" w:cs="Times New Roman"/>
          <w:sz w:val="24"/>
          <w:szCs w:val="24"/>
        </w:rPr>
        <w:t>2021 года</w:t>
      </w:r>
      <w:r w:rsidRPr="007122E4">
        <w:rPr>
          <w:rFonts w:ascii="Times New Roman" w:hAnsi="Times New Roman" w:cs="Times New Roman"/>
          <w:sz w:val="24"/>
          <w:szCs w:val="24"/>
        </w:rPr>
        <w:t xml:space="preserve"> на республиканской НПК «Шаг в будущее» в разрезе школ улуса показывает стабильное участие в сравнении с предыдущими годами: 45 участников из 19 школ улуса. Из них 15 участников юниоры</w:t>
      </w:r>
      <w:r>
        <w:rPr>
          <w:rFonts w:ascii="Times New Roman" w:hAnsi="Times New Roman" w:cs="Times New Roman"/>
          <w:sz w:val="24"/>
          <w:szCs w:val="24"/>
        </w:rPr>
        <w:t xml:space="preserve"> </w:t>
      </w:r>
      <w:r w:rsidRPr="007122E4">
        <w:rPr>
          <w:rFonts w:ascii="Times New Roman" w:hAnsi="Times New Roman" w:cs="Times New Roman"/>
          <w:sz w:val="24"/>
          <w:szCs w:val="24"/>
        </w:rPr>
        <w:t xml:space="preserve">(с 5-8 класс), 30 старшеклассников (с 9 по 11 классы).  На региональных НПК и конкурсах стали </w:t>
      </w:r>
      <w:r w:rsidRPr="007122E4">
        <w:rPr>
          <w:rFonts w:ascii="Times New Roman" w:hAnsi="Times New Roman" w:cs="Times New Roman"/>
          <w:sz w:val="24"/>
          <w:szCs w:val="24"/>
        </w:rPr>
        <w:lastRenderedPageBreak/>
        <w:t>дипломантами 1 степени</w:t>
      </w:r>
      <w:r>
        <w:rPr>
          <w:rFonts w:ascii="Times New Roman" w:hAnsi="Times New Roman" w:cs="Times New Roman"/>
          <w:sz w:val="24"/>
          <w:szCs w:val="24"/>
        </w:rPr>
        <w:t xml:space="preserve"> </w:t>
      </w:r>
      <w:r w:rsidRPr="007122E4">
        <w:rPr>
          <w:rFonts w:ascii="Times New Roman" w:hAnsi="Times New Roman" w:cs="Times New Roman"/>
          <w:sz w:val="24"/>
          <w:szCs w:val="24"/>
        </w:rPr>
        <w:t>- 11; дипломантами 2 степени -13; дипломантами 3степени-3 участника.</w:t>
      </w:r>
      <w:r>
        <w:rPr>
          <w:rFonts w:ascii="Times New Roman" w:hAnsi="Times New Roman" w:cs="Times New Roman"/>
          <w:sz w:val="24"/>
          <w:szCs w:val="24"/>
        </w:rPr>
        <w:t xml:space="preserve"> </w:t>
      </w:r>
      <w:r w:rsidRPr="007122E4">
        <w:rPr>
          <w:rFonts w:ascii="Times New Roman" w:hAnsi="Times New Roman" w:cs="Times New Roman"/>
          <w:sz w:val="24"/>
          <w:szCs w:val="24"/>
        </w:rPr>
        <w:t xml:space="preserve">На республиканских НПК и конкурсах стали лауреатами- 3; награждены дипломами 1 степени – 29; второй степени- 31; 3 степени- 23 участника. На Всероссийских НПК различных уровней дистанционного формата стали лауреатами- 3; дипломантами 1 степени-21; дипломантами 2 степени- 19; дипломантами 3 степени-16 участников. </w:t>
      </w:r>
      <w:r>
        <w:rPr>
          <w:rFonts w:ascii="Times New Roman" w:hAnsi="Times New Roman" w:cs="Times New Roman"/>
          <w:sz w:val="24"/>
          <w:szCs w:val="24"/>
        </w:rPr>
        <w:t xml:space="preserve"> </w:t>
      </w:r>
    </w:p>
    <w:p w:rsidR="005250FC" w:rsidRPr="006779A4" w:rsidRDefault="005250FC" w:rsidP="005250FC">
      <w:pPr>
        <w:spacing w:after="0" w:line="240" w:lineRule="auto"/>
        <w:ind w:firstLine="426"/>
        <w:jc w:val="both"/>
        <w:rPr>
          <w:rFonts w:ascii="Times New Roman" w:hAnsi="Times New Roman" w:cs="Times New Roman"/>
          <w:sz w:val="24"/>
          <w:szCs w:val="24"/>
        </w:rPr>
      </w:pPr>
      <w:r w:rsidRPr="006779A4">
        <w:rPr>
          <w:rFonts w:ascii="Times New Roman" w:hAnsi="Times New Roman" w:cs="Times New Roman"/>
          <w:sz w:val="24"/>
          <w:szCs w:val="24"/>
        </w:rPr>
        <w:t>Действительными членами и членами корреспондентов МАН РС</w:t>
      </w:r>
      <w:r>
        <w:rPr>
          <w:rFonts w:ascii="Times New Roman" w:hAnsi="Times New Roman" w:cs="Times New Roman"/>
          <w:sz w:val="24"/>
          <w:szCs w:val="24"/>
        </w:rPr>
        <w:t xml:space="preserve"> </w:t>
      </w:r>
      <w:r w:rsidRPr="006779A4">
        <w:rPr>
          <w:rFonts w:ascii="Times New Roman" w:hAnsi="Times New Roman" w:cs="Times New Roman"/>
          <w:sz w:val="24"/>
          <w:szCs w:val="24"/>
        </w:rPr>
        <w:t>(Я) стали:</w:t>
      </w:r>
    </w:p>
    <w:p w:rsidR="005250FC" w:rsidRPr="007122E4" w:rsidRDefault="005250FC" w:rsidP="005250FC">
      <w:pPr>
        <w:spacing w:after="0" w:line="240" w:lineRule="auto"/>
        <w:ind w:firstLine="426"/>
        <w:jc w:val="both"/>
        <w:rPr>
          <w:rFonts w:ascii="Times New Roman" w:hAnsi="Times New Roman" w:cs="Times New Roman"/>
          <w:sz w:val="24"/>
          <w:szCs w:val="24"/>
        </w:rPr>
      </w:pPr>
      <w:r w:rsidRPr="007122E4">
        <w:rPr>
          <w:rFonts w:ascii="Times New Roman" w:hAnsi="Times New Roman" w:cs="Times New Roman"/>
          <w:sz w:val="24"/>
          <w:szCs w:val="24"/>
        </w:rPr>
        <w:t xml:space="preserve">1. Николаева Камилла Яковлевна Вилюйский МБОУ "Жемконская СОШ"- 8 класс; </w:t>
      </w:r>
    </w:p>
    <w:p w:rsidR="005250FC" w:rsidRPr="007122E4" w:rsidRDefault="005250FC" w:rsidP="005250FC">
      <w:pPr>
        <w:spacing w:after="0" w:line="240" w:lineRule="auto"/>
        <w:ind w:firstLine="426"/>
        <w:jc w:val="both"/>
        <w:rPr>
          <w:rFonts w:ascii="Times New Roman" w:hAnsi="Times New Roman" w:cs="Times New Roman"/>
          <w:sz w:val="24"/>
          <w:szCs w:val="24"/>
        </w:rPr>
      </w:pPr>
      <w:r w:rsidRPr="007122E4">
        <w:rPr>
          <w:rFonts w:ascii="Times New Roman" w:hAnsi="Times New Roman" w:cs="Times New Roman"/>
          <w:sz w:val="24"/>
          <w:szCs w:val="24"/>
        </w:rPr>
        <w:t xml:space="preserve">2.Иванов Петр Арианович Вилюйск МБОУ "Вилюйская гимназия им. И.Л. Кондакова"- 8 класс; </w:t>
      </w:r>
    </w:p>
    <w:p w:rsidR="005250FC" w:rsidRPr="007122E4" w:rsidRDefault="005250FC" w:rsidP="005250FC">
      <w:pPr>
        <w:spacing w:after="0" w:line="240" w:lineRule="auto"/>
        <w:ind w:firstLine="426"/>
        <w:jc w:val="both"/>
        <w:rPr>
          <w:rFonts w:ascii="Times New Roman" w:hAnsi="Times New Roman" w:cs="Times New Roman"/>
          <w:sz w:val="24"/>
          <w:szCs w:val="24"/>
        </w:rPr>
      </w:pPr>
      <w:r w:rsidRPr="007122E4">
        <w:rPr>
          <w:rFonts w:ascii="Times New Roman" w:hAnsi="Times New Roman" w:cs="Times New Roman"/>
          <w:sz w:val="24"/>
          <w:szCs w:val="24"/>
        </w:rPr>
        <w:t xml:space="preserve">3.Котоконов Андрей Маркович Вилюйск МБОУ "Вилюйская гимназия им. И.Л. Кондакова"- 11класс; </w:t>
      </w:r>
    </w:p>
    <w:p w:rsidR="005250FC" w:rsidRDefault="005250FC" w:rsidP="005250FC">
      <w:pPr>
        <w:spacing w:after="0" w:line="240" w:lineRule="auto"/>
        <w:ind w:firstLine="426"/>
        <w:jc w:val="both"/>
        <w:rPr>
          <w:rFonts w:ascii="Times New Roman" w:hAnsi="Times New Roman" w:cs="Times New Roman"/>
          <w:sz w:val="24"/>
          <w:szCs w:val="24"/>
        </w:rPr>
      </w:pPr>
      <w:r w:rsidRPr="007122E4">
        <w:rPr>
          <w:rFonts w:ascii="Times New Roman" w:hAnsi="Times New Roman" w:cs="Times New Roman"/>
          <w:sz w:val="24"/>
          <w:szCs w:val="24"/>
        </w:rPr>
        <w:t>4.Семенов Георгий Юрьевич Вилюйск МБОУ "Вилюйская СО</w:t>
      </w:r>
      <w:r w:rsidR="00057EA3">
        <w:rPr>
          <w:rFonts w:ascii="Times New Roman" w:hAnsi="Times New Roman" w:cs="Times New Roman"/>
          <w:sz w:val="24"/>
          <w:szCs w:val="24"/>
        </w:rPr>
        <w:t xml:space="preserve">Ш №1 им. Г.И.Чиряева"- 11 класс. </w:t>
      </w:r>
    </w:p>
    <w:p w:rsidR="00057EA3" w:rsidRPr="007122E4" w:rsidRDefault="00057EA3" w:rsidP="0052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 26 ноября по 16 декабря 2021 г. прошел муниципальный этап НПК «Шаг в будущее» в дистанционном формате. Всего приняли участие </w:t>
      </w:r>
      <w:r w:rsidR="009E1D13">
        <w:rPr>
          <w:rFonts w:ascii="Times New Roman" w:hAnsi="Times New Roman" w:cs="Times New Roman"/>
          <w:sz w:val="24"/>
          <w:szCs w:val="24"/>
        </w:rPr>
        <w:t xml:space="preserve"> 164 </w:t>
      </w:r>
      <w:r>
        <w:rPr>
          <w:rFonts w:ascii="Times New Roman" w:hAnsi="Times New Roman" w:cs="Times New Roman"/>
          <w:sz w:val="24"/>
          <w:szCs w:val="24"/>
        </w:rPr>
        <w:t xml:space="preserve">учащихся. </w:t>
      </w:r>
    </w:p>
    <w:p w:rsidR="005250FC" w:rsidRPr="006779A4" w:rsidRDefault="005250FC" w:rsidP="005250FC">
      <w:pPr>
        <w:spacing w:after="0" w:line="240" w:lineRule="auto"/>
        <w:ind w:firstLine="426"/>
        <w:jc w:val="both"/>
        <w:rPr>
          <w:rFonts w:ascii="Times New Roman" w:hAnsi="Times New Roman" w:cs="Times New Roman"/>
          <w:sz w:val="24"/>
          <w:szCs w:val="24"/>
        </w:rPr>
      </w:pPr>
      <w:r w:rsidRPr="006779A4">
        <w:rPr>
          <w:rFonts w:ascii="Times New Roman" w:hAnsi="Times New Roman" w:cs="Times New Roman"/>
          <w:sz w:val="24"/>
          <w:szCs w:val="24"/>
        </w:rPr>
        <w:t>Финалистами регионального трека Всероссийского конкурса научно-технологических проектов «Большие вызовы» в Республике Саха Якутия стали по следующим направлениям:</w:t>
      </w:r>
    </w:p>
    <w:p w:rsidR="005250FC" w:rsidRPr="006779A4" w:rsidRDefault="005250FC" w:rsidP="005250FC">
      <w:pPr>
        <w:spacing w:after="0" w:line="240" w:lineRule="auto"/>
        <w:ind w:firstLine="426"/>
        <w:jc w:val="both"/>
        <w:rPr>
          <w:rFonts w:ascii="Times New Roman" w:hAnsi="Times New Roman" w:cs="Times New Roman"/>
          <w:sz w:val="24"/>
          <w:szCs w:val="24"/>
        </w:rPr>
      </w:pPr>
      <w:r w:rsidRPr="006779A4">
        <w:rPr>
          <w:rFonts w:ascii="Times New Roman" w:hAnsi="Times New Roman" w:cs="Times New Roman"/>
          <w:sz w:val="24"/>
          <w:szCs w:val="24"/>
        </w:rPr>
        <w:t xml:space="preserve"> 1.  «Беспилотный транспорт и логистические системы» МБОУ «Мастахская СОШ»  Ильинов В.С- 10 класс; Алексеев М.В.-6класс.</w:t>
      </w:r>
    </w:p>
    <w:p w:rsidR="005250FC" w:rsidRPr="006779A4" w:rsidRDefault="005250FC" w:rsidP="005250FC">
      <w:pPr>
        <w:spacing w:after="0" w:line="240" w:lineRule="auto"/>
        <w:ind w:firstLine="426"/>
        <w:jc w:val="both"/>
        <w:rPr>
          <w:rFonts w:ascii="Times New Roman" w:hAnsi="Times New Roman" w:cs="Times New Roman"/>
          <w:sz w:val="24"/>
          <w:szCs w:val="24"/>
        </w:rPr>
      </w:pPr>
      <w:r w:rsidRPr="006779A4">
        <w:rPr>
          <w:rFonts w:ascii="Times New Roman" w:hAnsi="Times New Roman" w:cs="Times New Roman"/>
          <w:sz w:val="24"/>
          <w:szCs w:val="24"/>
        </w:rPr>
        <w:t xml:space="preserve"> 2. « Умный город и безопасность»  Дмитриев А.В,  9класс; Иванов К.А, 9 класс -  МБОУ «Вилюйская гимназия»</w:t>
      </w:r>
    </w:p>
    <w:p w:rsidR="005250FC" w:rsidRPr="006779A4" w:rsidRDefault="005250FC" w:rsidP="005250FC">
      <w:pPr>
        <w:spacing w:after="0" w:line="240" w:lineRule="auto"/>
        <w:ind w:firstLine="426"/>
        <w:jc w:val="both"/>
        <w:rPr>
          <w:rFonts w:ascii="Times New Roman" w:hAnsi="Times New Roman" w:cs="Times New Roman"/>
          <w:sz w:val="24"/>
          <w:szCs w:val="24"/>
        </w:rPr>
      </w:pPr>
      <w:r w:rsidRPr="006779A4">
        <w:rPr>
          <w:rFonts w:ascii="Times New Roman" w:hAnsi="Times New Roman" w:cs="Times New Roman"/>
          <w:sz w:val="24"/>
          <w:szCs w:val="24"/>
        </w:rPr>
        <w:t>Достижения на НПК по  направлению предпринимательской деятельности и цифровых технологий  различных уровней за  первое полугодие  2021 года:</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sidRPr="007122E4">
        <w:rPr>
          <w:rFonts w:ascii="Times New Roman" w:hAnsi="Times New Roman"/>
          <w:sz w:val="24"/>
          <w:szCs w:val="24"/>
        </w:rPr>
        <w:t>Терентьев Василий, МБОУ «Халбакинская СОШ» - финалист республиканского конкурса «Лучший  бизнес-проект школьного бизнес  инкубатора РС(Я)»</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Pr>
          <w:rFonts w:ascii="Times New Roman" w:hAnsi="Times New Roman"/>
          <w:sz w:val="24"/>
          <w:szCs w:val="24"/>
        </w:rPr>
        <w:t>Павлова Раиса</w:t>
      </w:r>
      <w:r w:rsidRPr="007122E4">
        <w:rPr>
          <w:rFonts w:ascii="Times New Roman" w:hAnsi="Times New Roman"/>
          <w:sz w:val="24"/>
          <w:szCs w:val="24"/>
        </w:rPr>
        <w:t>, МБОУ «Халбакинская СОШ» - финалист республиканского конкурса «Лучший  бизнес-проект школьного бизнес  инкубатора РС(Я)»</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Pr>
          <w:rFonts w:ascii="Times New Roman" w:hAnsi="Times New Roman"/>
          <w:sz w:val="24"/>
          <w:szCs w:val="24"/>
        </w:rPr>
        <w:t>Николаева Валерия</w:t>
      </w:r>
      <w:r w:rsidRPr="007122E4">
        <w:rPr>
          <w:rFonts w:ascii="Times New Roman" w:hAnsi="Times New Roman"/>
          <w:sz w:val="24"/>
          <w:szCs w:val="24"/>
        </w:rPr>
        <w:t>, МБОУ «Халбакинская СОШ» - финалист республиканского конкурса «Лучший  бизнес-проект школьного бизнес  инкубатора РС(Я)»</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Pr>
          <w:rFonts w:ascii="Times New Roman" w:hAnsi="Times New Roman"/>
          <w:sz w:val="24"/>
          <w:szCs w:val="24"/>
        </w:rPr>
        <w:t>Портнягина Ванесса</w:t>
      </w:r>
      <w:r w:rsidRPr="007122E4">
        <w:rPr>
          <w:rFonts w:ascii="Times New Roman" w:hAnsi="Times New Roman"/>
          <w:sz w:val="24"/>
          <w:szCs w:val="24"/>
        </w:rPr>
        <w:t>, МБОУ «Халбакинская СОШ» - финалист республиканского конкурса «Лучший  бизнес-проект школьного бизнес  инкубатора РС(Я)»</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Pr>
          <w:rFonts w:ascii="Times New Roman" w:hAnsi="Times New Roman"/>
          <w:sz w:val="24"/>
          <w:szCs w:val="24"/>
        </w:rPr>
        <w:t>Томская Любовь</w:t>
      </w:r>
      <w:r w:rsidRPr="007122E4">
        <w:rPr>
          <w:rFonts w:ascii="Times New Roman" w:hAnsi="Times New Roman"/>
          <w:sz w:val="24"/>
          <w:szCs w:val="24"/>
        </w:rPr>
        <w:t>, МБОУ «Халбакинская СОШ» - финалист республиканского конкурса «Лучший  бизнес-проект школьного бизнес  инкубатора РС(Я)», республиканское соревнование  «Агроскилс» , 1 место</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sidRPr="007122E4">
        <w:rPr>
          <w:rFonts w:ascii="Times New Roman" w:hAnsi="Times New Roman"/>
          <w:sz w:val="24"/>
          <w:szCs w:val="24"/>
        </w:rPr>
        <w:t>Игнатьев Анатолий, МБОУ «1Кюлятская СОШ»- финалист республиканского конкурса «Лучший  бизнес-проект школьного бизнес  инкубатора РС(Я)»</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sidRPr="007122E4">
        <w:rPr>
          <w:rFonts w:ascii="Times New Roman" w:hAnsi="Times New Roman"/>
          <w:sz w:val="24"/>
          <w:szCs w:val="24"/>
        </w:rPr>
        <w:t>Команда МБОУ «Халбакинская СОШ» - команда «</w:t>
      </w:r>
      <w:r w:rsidRPr="007122E4">
        <w:rPr>
          <w:rFonts w:ascii="Times New Roman" w:hAnsi="Times New Roman"/>
          <w:sz w:val="24"/>
          <w:szCs w:val="24"/>
          <w:lang w:val="en-US"/>
        </w:rPr>
        <w:t>Eterniti</w:t>
      </w:r>
      <w:r w:rsidRPr="007122E4">
        <w:rPr>
          <w:rFonts w:ascii="Times New Roman" w:hAnsi="Times New Roman"/>
          <w:sz w:val="24"/>
          <w:szCs w:val="24"/>
        </w:rPr>
        <w:t>» на республиканском научном форуме «</w:t>
      </w:r>
      <w:r w:rsidRPr="007122E4">
        <w:rPr>
          <w:rFonts w:ascii="Times New Roman" w:hAnsi="Times New Roman"/>
          <w:sz w:val="24"/>
          <w:szCs w:val="24"/>
          <w:lang w:val="en-US"/>
        </w:rPr>
        <w:t>DIGITAL</w:t>
      </w:r>
      <w:r w:rsidRPr="007122E4">
        <w:rPr>
          <w:rFonts w:ascii="Times New Roman" w:hAnsi="Times New Roman"/>
          <w:sz w:val="24"/>
          <w:szCs w:val="24"/>
        </w:rPr>
        <w:t xml:space="preserve"> </w:t>
      </w:r>
      <w:r w:rsidRPr="007122E4">
        <w:rPr>
          <w:rFonts w:ascii="Times New Roman" w:hAnsi="Times New Roman"/>
          <w:sz w:val="24"/>
          <w:szCs w:val="24"/>
          <w:lang w:val="en-US"/>
        </w:rPr>
        <w:t>EDU</w:t>
      </w:r>
      <w:r w:rsidRPr="007122E4">
        <w:rPr>
          <w:rFonts w:ascii="Times New Roman" w:hAnsi="Times New Roman"/>
          <w:sz w:val="24"/>
          <w:szCs w:val="24"/>
        </w:rPr>
        <w:t>». Цифровые компетенции в образовании.</w:t>
      </w:r>
      <w:r>
        <w:rPr>
          <w:rFonts w:ascii="Times New Roman" w:hAnsi="Times New Roman"/>
          <w:sz w:val="24"/>
          <w:szCs w:val="24"/>
        </w:rPr>
        <w:t xml:space="preserve"> </w:t>
      </w:r>
      <w:r w:rsidRPr="007122E4">
        <w:rPr>
          <w:rFonts w:ascii="Times New Roman" w:hAnsi="Times New Roman"/>
          <w:sz w:val="24"/>
          <w:szCs w:val="24"/>
        </w:rPr>
        <w:t>Хакатон «</w:t>
      </w:r>
      <w:r w:rsidRPr="007122E4">
        <w:rPr>
          <w:rFonts w:ascii="Times New Roman" w:hAnsi="Times New Roman"/>
          <w:sz w:val="24"/>
          <w:szCs w:val="24"/>
          <w:lang w:val="en-US"/>
        </w:rPr>
        <w:t>ITravtl</w:t>
      </w:r>
      <w:r w:rsidRPr="007122E4">
        <w:rPr>
          <w:rFonts w:ascii="Times New Roman" w:hAnsi="Times New Roman"/>
          <w:sz w:val="24"/>
          <w:szCs w:val="24"/>
        </w:rPr>
        <w:t xml:space="preserve">» - 2 место </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sidRPr="007122E4">
        <w:rPr>
          <w:rFonts w:ascii="Times New Roman" w:hAnsi="Times New Roman"/>
          <w:sz w:val="24"/>
          <w:szCs w:val="24"/>
        </w:rPr>
        <w:t xml:space="preserve"> МБОУ «ВСОШ№1 им.Г.И.Чиряева» - команда школы  на республиканском научном форуме «</w:t>
      </w:r>
      <w:r w:rsidRPr="007122E4">
        <w:rPr>
          <w:rFonts w:ascii="Times New Roman" w:hAnsi="Times New Roman"/>
          <w:sz w:val="24"/>
          <w:szCs w:val="24"/>
          <w:lang w:val="en-US"/>
        </w:rPr>
        <w:t>DIGITAL</w:t>
      </w:r>
      <w:r w:rsidRPr="007122E4">
        <w:rPr>
          <w:rFonts w:ascii="Times New Roman" w:hAnsi="Times New Roman"/>
          <w:sz w:val="24"/>
          <w:szCs w:val="24"/>
        </w:rPr>
        <w:t xml:space="preserve"> </w:t>
      </w:r>
      <w:r w:rsidRPr="007122E4">
        <w:rPr>
          <w:rFonts w:ascii="Times New Roman" w:hAnsi="Times New Roman"/>
          <w:sz w:val="24"/>
          <w:szCs w:val="24"/>
          <w:lang w:val="en-US"/>
        </w:rPr>
        <w:t>EDU</w:t>
      </w:r>
      <w:r w:rsidRPr="007122E4">
        <w:rPr>
          <w:rFonts w:ascii="Times New Roman" w:hAnsi="Times New Roman"/>
          <w:sz w:val="24"/>
          <w:szCs w:val="24"/>
        </w:rPr>
        <w:t>». Цифровые компетенции в образовании.</w:t>
      </w:r>
      <w:r>
        <w:rPr>
          <w:rFonts w:ascii="Times New Roman" w:hAnsi="Times New Roman"/>
          <w:sz w:val="24"/>
          <w:szCs w:val="24"/>
        </w:rPr>
        <w:t xml:space="preserve"> </w:t>
      </w:r>
      <w:r w:rsidRPr="007122E4">
        <w:rPr>
          <w:rFonts w:ascii="Times New Roman" w:hAnsi="Times New Roman"/>
          <w:sz w:val="24"/>
          <w:szCs w:val="24"/>
        </w:rPr>
        <w:t>Хакатон «</w:t>
      </w:r>
      <w:r w:rsidRPr="007122E4">
        <w:rPr>
          <w:rFonts w:ascii="Times New Roman" w:hAnsi="Times New Roman"/>
          <w:sz w:val="24"/>
          <w:szCs w:val="24"/>
          <w:lang w:val="en-US"/>
        </w:rPr>
        <w:t>ITravtl</w:t>
      </w:r>
      <w:r w:rsidRPr="007122E4">
        <w:rPr>
          <w:rFonts w:ascii="Times New Roman" w:hAnsi="Times New Roman"/>
          <w:sz w:val="24"/>
          <w:szCs w:val="24"/>
        </w:rPr>
        <w:t>» - 3 место</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sidRPr="007122E4">
        <w:rPr>
          <w:rFonts w:ascii="Times New Roman" w:hAnsi="Times New Roman"/>
          <w:sz w:val="24"/>
          <w:szCs w:val="24"/>
        </w:rPr>
        <w:t>Гоголев Ариан  8кл, МБОУ « ВСОШ №1  им. Г.И.Чиряева» - на республиканском научном форуме «</w:t>
      </w:r>
      <w:r w:rsidRPr="007122E4">
        <w:rPr>
          <w:rFonts w:ascii="Times New Roman" w:hAnsi="Times New Roman"/>
          <w:sz w:val="24"/>
          <w:szCs w:val="24"/>
          <w:lang w:val="en-US"/>
        </w:rPr>
        <w:t>DIGITAL</w:t>
      </w:r>
      <w:r w:rsidRPr="007122E4">
        <w:rPr>
          <w:rFonts w:ascii="Times New Roman" w:hAnsi="Times New Roman"/>
          <w:sz w:val="24"/>
          <w:szCs w:val="24"/>
        </w:rPr>
        <w:t xml:space="preserve"> </w:t>
      </w:r>
      <w:r w:rsidRPr="007122E4">
        <w:rPr>
          <w:rFonts w:ascii="Times New Roman" w:hAnsi="Times New Roman"/>
          <w:sz w:val="24"/>
          <w:szCs w:val="24"/>
          <w:lang w:val="en-US"/>
        </w:rPr>
        <w:t>EDU</w:t>
      </w:r>
      <w:r w:rsidRPr="007122E4">
        <w:rPr>
          <w:rFonts w:ascii="Times New Roman" w:hAnsi="Times New Roman"/>
          <w:sz w:val="24"/>
          <w:szCs w:val="24"/>
        </w:rPr>
        <w:t>». Цифровые компетенции в образовании.</w:t>
      </w:r>
      <w:r>
        <w:rPr>
          <w:rFonts w:ascii="Times New Roman" w:hAnsi="Times New Roman"/>
          <w:sz w:val="24"/>
          <w:szCs w:val="24"/>
        </w:rPr>
        <w:t xml:space="preserve"> </w:t>
      </w:r>
      <w:r w:rsidRPr="007122E4">
        <w:rPr>
          <w:rFonts w:ascii="Times New Roman" w:hAnsi="Times New Roman"/>
          <w:sz w:val="24"/>
          <w:szCs w:val="24"/>
        </w:rPr>
        <w:t>Хакатон «</w:t>
      </w:r>
      <w:r w:rsidRPr="007122E4">
        <w:rPr>
          <w:rFonts w:ascii="Times New Roman" w:hAnsi="Times New Roman"/>
          <w:sz w:val="24"/>
          <w:szCs w:val="24"/>
          <w:lang w:val="en-US"/>
        </w:rPr>
        <w:t>ITravtl</w:t>
      </w:r>
      <w:r w:rsidRPr="007122E4">
        <w:rPr>
          <w:rFonts w:ascii="Times New Roman" w:hAnsi="Times New Roman"/>
          <w:sz w:val="24"/>
          <w:szCs w:val="24"/>
        </w:rPr>
        <w:t xml:space="preserve">» - олимпиада </w:t>
      </w:r>
      <w:r w:rsidRPr="007122E4">
        <w:rPr>
          <w:rFonts w:ascii="Times New Roman" w:hAnsi="Times New Roman"/>
          <w:sz w:val="24"/>
          <w:szCs w:val="24"/>
          <w:lang w:val="en-US"/>
        </w:rPr>
        <w:t>IT</w:t>
      </w:r>
      <w:r w:rsidRPr="007122E4">
        <w:rPr>
          <w:rFonts w:ascii="Times New Roman" w:hAnsi="Times New Roman"/>
          <w:sz w:val="24"/>
          <w:szCs w:val="24"/>
        </w:rPr>
        <w:t xml:space="preserve"> – 1 место</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Pr>
          <w:rFonts w:ascii="Times New Roman" w:hAnsi="Times New Roman"/>
          <w:sz w:val="24"/>
          <w:szCs w:val="24"/>
        </w:rPr>
        <w:t>А</w:t>
      </w:r>
      <w:r w:rsidRPr="007122E4">
        <w:rPr>
          <w:rFonts w:ascii="Times New Roman" w:hAnsi="Times New Roman"/>
          <w:sz w:val="24"/>
          <w:szCs w:val="24"/>
        </w:rPr>
        <w:t>ф</w:t>
      </w:r>
      <w:r>
        <w:rPr>
          <w:rFonts w:ascii="Times New Roman" w:hAnsi="Times New Roman"/>
          <w:sz w:val="24"/>
          <w:szCs w:val="24"/>
        </w:rPr>
        <w:t>а</w:t>
      </w:r>
      <w:r w:rsidRPr="007122E4">
        <w:rPr>
          <w:rFonts w:ascii="Times New Roman" w:hAnsi="Times New Roman"/>
          <w:sz w:val="24"/>
          <w:szCs w:val="24"/>
        </w:rPr>
        <w:t>насьев  Александр 10 кл, МБОУ « ВСОШ №1  им. Г.И.Чиряева» - на республиканском научном форуме «</w:t>
      </w:r>
      <w:r w:rsidRPr="007122E4">
        <w:rPr>
          <w:rFonts w:ascii="Times New Roman" w:hAnsi="Times New Roman"/>
          <w:sz w:val="24"/>
          <w:szCs w:val="24"/>
          <w:lang w:val="en-US"/>
        </w:rPr>
        <w:t>DIGITAL</w:t>
      </w:r>
      <w:r w:rsidRPr="007122E4">
        <w:rPr>
          <w:rFonts w:ascii="Times New Roman" w:hAnsi="Times New Roman"/>
          <w:sz w:val="24"/>
          <w:szCs w:val="24"/>
        </w:rPr>
        <w:t xml:space="preserve"> </w:t>
      </w:r>
      <w:r w:rsidRPr="007122E4">
        <w:rPr>
          <w:rFonts w:ascii="Times New Roman" w:hAnsi="Times New Roman"/>
          <w:sz w:val="24"/>
          <w:szCs w:val="24"/>
          <w:lang w:val="en-US"/>
        </w:rPr>
        <w:t>EDU</w:t>
      </w:r>
      <w:r w:rsidRPr="007122E4">
        <w:rPr>
          <w:rFonts w:ascii="Times New Roman" w:hAnsi="Times New Roman"/>
          <w:sz w:val="24"/>
          <w:szCs w:val="24"/>
        </w:rPr>
        <w:t>». Цифровые компетенции в образовании.</w:t>
      </w:r>
      <w:r>
        <w:rPr>
          <w:rFonts w:ascii="Times New Roman" w:hAnsi="Times New Roman"/>
          <w:sz w:val="24"/>
          <w:szCs w:val="24"/>
        </w:rPr>
        <w:t xml:space="preserve"> </w:t>
      </w:r>
      <w:r w:rsidRPr="007122E4">
        <w:rPr>
          <w:rFonts w:ascii="Times New Roman" w:hAnsi="Times New Roman"/>
          <w:sz w:val="24"/>
          <w:szCs w:val="24"/>
        </w:rPr>
        <w:t>Хакатон «</w:t>
      </w:r>
      <w:r w:rsidRPr="007122E4">
        <w:rPr>
          <w:rFonts w:ascii="Times New Roman" w:hAnsi="Times New Roman"/>
          <w:sz w:val="24"/>
          <w:szCs w:val="24"/>
          <w:lang w:val="en-US"/>
        </w:rPr>
        <w:t>ITravtl</w:t>
      </w:r>
      <w:r w:rsidRPr="007122E4">
        <w:rPr>
          <w:rFonts w:ascii="Times New Roman" w:hAnsi="Times New Roman"/>
          <w:sz w:val="24"/>
          <w:szCs w:val="24"/>
        </w:rPr>
        <w:t xml:space="preserve">» - олимпиада </w:t>
      </w:r>
      <w:r w:rsidRPr="007122E4">
        <w:rPr>
          <w:rFonts w:ascii="Times New Roman" w:hAnsi="Times New Roman"/>
          <w:sz w:val="24"/>
          <w:szCs w:val="24"/>
          <w:lang w:val="en-US"/>
        </w:rPr>
        <w:t>IT</w:t>
      </w:r>
      <w:r w:rsidRPr="007122E4">
        <w:rPr>
          <w:rFonts w:ascii="Times New Roman" w:hAnsi="Times New Roman"/>
          <w:sz w:val="24"/>
          <w:szCs w:val="24"/>
        </w:rPr>
        <w:t xml:space="preserve"> – 2 место</w:t>
      </w:r>
    </w:p>
    <w:p w:rsidR="005250FC" w:rsidRPr="007122E4" w:rsidRDefault="005250FC" w:rsidP="005250FC">
      <w:pPr>
        <w:pStyle w:val="a7"/>
        <w:numPr>
          <w:ilvl w:val="0"/>
          <w:numId w:val="10"/>
        </w:numPr>
        <w:spacing w:after="0" w:line="240" w:lineRule="auto"/>
        <w:jc w:val="both"/>
        <w:rPr>
          <w:rFonts w:ascii="Times New Roman" w:hAnsi="Times New Roman"/>
          <w:sz w:val="24"/>
          <w:szCs w:val="24"/>
        </w:rPr>
      </w:pPr>
      <w:r w:rsidRPr="007122E4">
        <w:rPr>
          <w:rFonts w:ascii="Times New Roman" w:hAnsi="Times New Roman"/>
          <w:sz w:val="24"/>
          <w:szCs w:val="24"/>
        </w:rPr>
        <w:lastRenderedPageBreak/>
        <w:t>Анисимов Ян, МБОУ «Вилюйская гимназия» - Всероссийский конкурс научно-исследовательских работ им. Д.И.Менделеева . г.Москва – обладатель  медали «Юный исследователь»</w:t>
      </w:r>
    </w:p>
    <w:p w:rsidR="005250FC" w:rsidRPr="00683E52" w:rsidRDefault="005250FC" w:rsidP="005250FC">
      <w:pPr>
        <w:spacing w:after="0"/>
        <w:jc w:val="center"/>
        <w:rPr>
          <w:rFonts w:ascii="Arial Narrow" w:hAnsi="Arial Narrow" w:cs="Times New Roman"/>
          <w:b/>
        </w:rPr>
      </w:pP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xml:space="preserve">Школьники из Вилюйского улуса приняли участие в IX Открытом региональном чемпионате «Молодые профессионалы» (WorldSkills Russia) Республики Саха (Якутия) по </w:t>
      </w:r>
      <w:r w:rsidRPr="003B0BF9">
        <w:rPr>
          <w:rFonts w:ascii="Times New Roman" w:eastAsia="Times New Roman" w:hAnsi="Times New Roman" w:cs="Times New Roman"/>
          <w:sz w:val="24"/>
          <w:szCs w:val="24"/>
        </w:rPr>
        <w:t>6 следующим компетенциям, всего 9 участников:</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«Ювелирное дело» (Герасимов Петр, ученик Тасагарской СОШ им. Н.Н. Каратаева, рук. Иванов А.А.),</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«Изготовление прототипов» (Рожин Максим, Яковлев Дмитрий, ученики Вилюйской гимназии, рук. Томский В.В.),</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«Хлебопечение» (Афанасьев Илья, ученик Югюлятской СОШ, рук. Николаева А.Н),</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«Столярное дело» (Дмитриев Александр, ученик Вилюйской гимназии, рук. Федоров М.И.),</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«Коммуникабельность» (Анисимова Руслана, Руфов Виктор, Иванов Никита ученики Вилюйской СОШ №3, рук. Егоров С.А.),</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 «Эстетическая косметология» (Иванова Надежда, ученица Бекчегинской СОШ, рук. Иванова С.И.).</w:t>
      </w:r>
    </w:p>
    <w:p w:rsidR="005250FC" w:rsidRPr="003272C1" w:rsidRDefault="005250FC" w:rsidP="005250FC">
      <w:pPr>
        <w:shd w:val="clear" w:color="auto" w:fill="FFFFFF"/>
        <w:spacing w:after="0" w:line="240" w:lineRule="auto"/>
        <w:ind w:firstLine="426"/>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По итогам соревновательных дней победителями и призерами стали:</w:t>
      </w:r>
    </w:p>
    <w:p w:rsidR="005250FC" w:rsidRPr="003272C1" w:rsidRDefault="005250FC" w:rsidP="005250FC">
      <w:pPr>
        <w:numPr>
          <w:ilvl w:val="0"/>
          <w:numId w:val="13"/>
        </w:numPr>
        <w:shd w:val="clear" w:color="auto" w:fill="FFFFFF"/>
        <w:spacing w:after="0" w:line="240" w:lineRule="auto"/>
        <w:ind w:left="384"/>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1 место по компетенции «Эстетическая косметология» (Юниоры) -Иванова Надежда, Бекчегинская СОШ им. Г.Ф. Николаева, рук. Иванова С.И.,</w:t>
      </w:r>
    </w:p>
    <w:p w:rsidR="005250FC" w:rsidRPr="003272C1" w:rsidRDefault="005250FC" w:rsidP="005250FC">
      <w:pPr>
        <w:numPr>
          <w:ilvl w:val="0"/>
          <w:numId w:val="13"/>
        </w:numPr>
        <w:shd w:val="clear" w:color="auto" w:fill="FFFFFF"/>
        <w:spacing w:after="0" w:line="240" w:lineRule="auto"/>
        <w:ind w:left="384"/>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1 место по компетенции «Столярное дело» (Юниоры) — Дмитриев Александр, Вилюйская гимназия им. И.Л. Кондакова, рук. Федоров М.И.,</w:t>
      </w:r>
    </w:p>
    <w:p w:rsidR="005250FC" w:rsidRPr="003272C1" w:rsidRDefault="005250FC" w:rsidP="005250FC">
      <w:pPr>
        <w:numPr>
          <w:ilvl w:val="0"/>
          <w:numId w:val="13"/>
        </w:numPr>
        <w:shd w:val="clear" w:color="auto" w:fill="FFFFFF"/>
        <w:spacing w:after="0" w:line="240" w:lineRule="auto"/>
        <w:ind w:left="384"/>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2 место по компетенции «Хлебопечение» (Юниоры) — Афанасьев Илья, Югюлятская СОШ им. И.В. Яковлева, рук. Николаева А.Н.,</w:t>
      </w:r>
    </w:p>
    <w:p w:rsidR="005250FC" w:rsidRPr="003272C1" w:rsidRDefault="005250FC" w:rsidP="005250FC">
      <w:pPr>
        <w:numPr>
          <w:ilvl w:val="0"/>
          <w:numId w:val="13"/>
        </w:numPr>
        <w:shd w:val="clear" w:color="auto" w:fill="FFFFFF"/>
        <w:spacing w:after="0" w:line="240" w:lineRule="auto"/>
        <w:ind w:left="384"/>
        <w:jc w:val="both"/>
        <w:rPr>
          <w:rFonts w:ascii="Times New Roman" w:eastAsia="Times New Roman" w:hAnsi="Times New Roman" w:cs="Times New Roman"/>
          <w:sz w:val="24"/>
          <w:szCs w:val="24"/>
        </w:rPr>
      </w:pPr>
      <w:r w:rsidRPr="003272C1">
        <w:rPr>
          <w:rFonts w:ascii="Times New Roman" w:eastAsia="Times New Roman" w:hAnsi="Times New Roman" w:cs="Times New Roman"/>
          <w:sz w:val="24"/>
          <w:szCs w:val="24"/>
        </w:rPr>
        <w:t>3 место по компетенции «Изготовление прототипов» (Юниоры) Рожин Максим, Яковлев Дмитрий Вилюйская гимназии им. И.Л. Кондакова, рук. Томский В.В.</w:t>
      </w:r>
    </w:p>
    <w:p w:rsidR="005250FC" w:rsidRPr="003272C1" w:rsidRDefault="005250FC" w:rsidP="005250FC">
      <w:pPr>
        <w:shd w:val="clear" w:color="auto" w:fill="FFFFFF"/>
        <w:spacing w:after="0" w:line="240" w:lineRule="auto"/>
        <w:ind w:firstLine="426"/>
        <w:jc w:val="both"/>
        <w:outlineLvl w:val="0"/>
        <w:rPr>
          <w:rFonts w:ascii="Times New Roman" w:eastAsia="Times New Roman" w:hAnsi="Times New Roman" w:cs="Times New Roman"/>
          <w:kern w:val="36"/>
          <w:sz w:val="24"/>
          <w:szCs w:val="24"/>
        </w:rPr>
      </w:pPr>
      <w:r w:rsidRPr="003B0BF9">
        <w:rPr>
          <w:rFonts w:ascii="Times New Roman" w:eastAsia="Times New Roman" w:hAnsi="Times New Roman" w:cs="Times New Roman"/>
          <w:kern w:val="36"/>
          <w:sz w:val="24"/>
          <w:szCs w:val="24"/>
        </w:rPr>
        <w:t xml:space="preserve">По итогам регионального этапа Иванова Надежда вошла в сборную </w:t>
      </w:r>
      <w:r>
        <w:rPr>
          <w:rFonts w:ascii="Times New Roman" w:eastAsia="Times New Roman" w:hAnsi="Times New Roman" w:cs="Times New Roman"/>
          <w:kern w:val="36"/>
          <w:sz w:val="24"/>
          <w:szCs w:val="24"/>
        </w:rPr>
        <w:t>республики и заняла 3 место в Национальном чемпионате</w:t>
      </w:r>
      <w:r w:rsidRPr="003272C1">
        <w:rPr>
          <w:rFonts w:ascii="Times New Roman" w:eastAsia="Times New Roman" w:hAnsi="Times New Roman" w:cs="Times New Roman"/>
          <w:sz w:val="24"/>
          <w:szCs w:val="24"/>
        </w:rPr>
        <w:t xml:space="preserve"> «Молодые профессионалы» (WorldSkills Russia)</w:t>
      </w:r>
      <w:r w:rsidR="00F03108">
        <w:rPr>
          <w:rFonts w:ascii="Times New Roman" w:eastAsia="Times New Roman" w:hAnsi="Times New Roman" w:cs="Times New Roman"/>
          <w:sz w:val="24"/>
          <w:szCs w:val="24"/>
        </w:rPr>
        <w:t xml:space="preserve"> в г.Уфе</w:t>
      </w:r>
      <w:r w:rsidRPr="003B0BF9">
        <w:rPr>
          <w:rFonts w:ascii="Times New Roman" w:eastAsia="Times New Roman" w:hAnsi="Times New Roman" w:cs="Times New Roman"/>
          <w:kern w:val="36"/>
          <w:sz w:val="24"/>
          <w:szCs w:val="24"/>
        </w:rPr>
        <w:t xml:space="preserve">. </w:t>
      </w:r>
    </w:p>
    <w:p w:rsidR="00C26757" w:rsidRDefault="00B064C8" w:rsidP="00B064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Республиканским ресурсным центром «Юные якутяне» с 1 ноября по 6 декабря 2021 года проведен республиканский конкурс обучающихся общеобразовательных организаций «Ученик года – 2021». </w:t>
      </w:r>
      <w:r w:rsidR="00BE7F0F">
        <w:rPr>
          <w:rFonts w:ascii="Times New Roman" w:hAnsi="Times New Roman" w:cs="Times New Roman"/>
          <w:sz w:val="24"/>
          <w:szCs w:val="24"/>
        </w:rPr>
        <w:t>В конкурсе приняли участие 16 лучших учеников. По итогам конкурса 1 место заняла Иванова Надежда, ученица 9 класса МБОУ «Бекчегинская СОШ им. Г.Ф. Николаева»</w:t>
      </w:r>
      <w:r w:rsidR="00303DD7">
        <w:rPr>
          <w:rFonts w:ascii="Times New Roman" w:hAnsi="Times New Roman" w:cs="Times New Roman"/>
          <w:sz w:val="24"/>
          <w:szCs w:val="24"/>
        </w:rPr>
        <w:t xml:space="preserve">. </w:t>
      </w:r>
    </w:p>
    <w:p w:rsidR="004F6F3B" w:rsidRDefault="00001679" w:rsidP="0000167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Pr="00001679">
        <w:rPr>
          <w:rFonts w:ascii="Times New Roman" w:hAnsi="Times New Roman" w:cs="Times New Roman"/>
          <w:sz w:val="24"/>
          <w:szCs w:val="24"/>
        </w:rPr>
        <w:t xml:space="preserve"> 16 по 30 ноября</w:t>
      </w:r>
      <w:r>
        <w:rPr>
          <w:rFonts w:ascii="Times New Roman" w:hAnsi="Times New Roman" w:cs="Times New Roman"/>
          <w:sz w:val="24"/>
          <w:szCs w:val="24"/>
        </w:rPr>
        <w:t xml:space="preserve"> проведен II республиканский детский чемпионат «</w:t>
      </w:r>
      <w:r w:rsidRPr="00001679">
        <w:rPr>
          <w:rFonts w:ascii="Times New Roman" w:hAnsi="Times New Roman" w:cs="Times New Roman"/>
          <w:sz w:val="24"/>
          <w:szCs w:val="24"/>
        </w:rPr>
        <w:t>KidSkills</w:t>
      </w:r>
      <w:r>
        <w:rPr>
          <w:rFonts w:ascii="Times New Roman" w:hAnsi="Times New Roman" w:cs="Times New Roman"/>
          <w:sz w:val="24"/>
          <w:szCs w:val="24"/>
        </w:rPr>
        <w:t xml:space="preserve">». </w:t>
      </w:r>
      <w:r w:rsidRPr="00001679">
        <w:rPr>
          <w:rFonts w:ascii="Times New Roman" w:hAnsi="Times New Roman" w:cs="Times New Roman"/>
          <w:sz w:val="24"/>
          <w:szCs w:val="24"/>
        </w:rPr>
        <w:t>Чемпионат «KidSkills» — чемпионат рабочих профессий среди дошкольников и младших школьников. В Чемпионате по 8 компетенциям приняло участие 424 участника — 272 команды из 72 образовательных учре</w:t>
      </w:r>
      <w:r>
        <w:rPr>
          <w:rFonts w:ascii="Times New Roman" w:hAnsi="Times New Roman" w:cs="Times New Roman"/>
          <w:sz w:val="24"/>
          <w:szCs w:val="24"/>
        </w:rPr>
        <w:t xml:space="preserve">ждений 20-и районов республики. </w:t>
      </w:r>
      <w:r w:rsidRPr="00001679">
        <w:rPr>
          <w:rFonts w:ascii="Times New Roman" w:hAnsi="Times New Roman" w:cs="Times New Roman"/>
          <w:sz w:val="24"/>
          <w:szCs w:val="24"/>
        </w:rPr>
        <w:t>Юные конкурсанты получили уникальную возможность познакомиться с профессиями и сделать что-то своими руками.</w:t>
      </w:r>
      <w:r>
        <w:rPr>
          <w:rFonts w:ascii="Times New Roman" w:hAnsi="Times New Roman" w:cs="Times New Roman"/>
          <w:sz w:val="24"/>
          <w:szCs w:val="24"/>
        </w:rPr>
        <w:t xml:space="preserve"> </w:t>
      </w:r>
      <w:r w:rsidRPr="00001679">
        <w:rPr>
          <w:rFonts w:ascii="Times New Roman" w:hAnsi="Times New Roman" w:cs="Times New Roman"/>
          <w:sz w:val="24"/>
          <w:szCs w:val="24"/>
        </w:rPr>
        <w:t>Команды Вилюйского улуса, впервые принимавшие участие в соревнованиях, в упорной борьбе добились неплохих результатов.</w:t>
      </w:r>
      <w:r>
        <w:rPr>
          <w:rFonts w:ascii="Times New Roman" w:hAnsi="Times New Roman" w:cs="Times New Roman"/>
          <w:sz w:val="24"/>
          <w:szCs w:val="24"/>
        </w:rPr>
        <w:t xml:space="preserve"> </w:t>
      </w:r>
      <w:r w:rsidRPr="00001679">
        <w:rPr>
          <w:rFonts w:ascii="Times New Roman" w:hAnsi="Times New Roman" w:cs="Times New Roman"/>
          <w:sz w:val="24"/>
          <w:szCs w:val="24"/>
        </w:rPr>
        <w:t>Воспитанники МБУ</w:t>
      </w:r>
      <w:r>
        <w:rPr>
          <w:rFonts w:ascii="Times New Roman" w:hAnsi="Times New Roman" w:cs="Times New Roman"/>
          <w:sz w:val="24"/>
          <w:szCs w:val="24"/>
        </w:rPr>
        <w:t xml:space="preserve"> </w:t>
      </w:r>
      <w:r w:rsidRPr="00001679">
        <w:rPr>
          <w:rFonts w:ascii="Times New Roman" w:hAnsi="Times New Roman" w:cs="Times New Roman"/>
          <w:sz w:val="24"/>
          <w:szCs w:val="24"/>
        </w:rPr>
        <w:t>ДО ИТЦ «Кэскил» им. Н. И. Протопоповой</w:t>
      </w:r>
      <w:r>
        <w:rPr>
          <w:rFonts w:ascii="Times New Roman" w:hAnsi="Times New Roman" w:cs="Times New Roman"/>
          <w:sz w:val="24"/>
          <w:szCs w:val="24"/>
        </w:rPr>
        <w:t>»</w:t>
      </w:r>
      <w:r w:rsidRPr="00001679">
        <w:rPr>
          <w:rFonts w:ascii="Times New Roman" w:hAnsi="Times New Roman" w:cs="Times New Roman"/>
          <w:sz w:val="24"/>
          <w:szCs w:val="24"/>
        </w:rPr>
        <w:t xml:space="preserve"> Рак Милана и Никита Протопопов заняли 1 место в компетенции «Графический дизайн».</w:t>
      </w:r>
      <w:r>
        <w:rPr>
          <w:rFonts w:ascii="Times New Roman" w:hAnsi="Times New Roman" w:cs="Times New Roman"/>
          <w:sz w:val="24"/>
          <w:szCs w:val="24"/>
        </w:rPr>
        <w:t xml:space="preserve"> </w:t>
      </w:r>
      <w:r w:rsidRPr="00001679">
        <w:rPr>
          <w:rFonts w:ascii="Times New Roman" w:hAnsi="Times New Roman" w:cs="Times New Roman"/>
          <w:sz w:val="24"/>
          <w:szCs w:val="24"/>
        </w:rPr>
        <w:t>Абсолютным победителем в компетенции «Парикмахерское искусство 10-11лет» стала учащаяся </w:t>
      </w:r>
      <w:r>
        <w:rPr>
          <w:rFonts w:ascii="Times New Roman" w:hAnsi="Times New Roman" w:cs="Times New Roman"/>
          <w:sz w:val="24"/>
          <w:szCs w:val="24"/>
        </w:rPr>
        <w:t>МБОУ «Хампинская</w:t>
      </w:r>
      <w:r w:rsidRPr="00001679">
        <w:rPr>
          <w:rFonts w:ascii="Times New Roman" w:hAnsi="Times New Roman" w:cs="Times New Roman"/>
          <w:sz w:val="24"/>
          <w:szCs w:val="24"/>
        </w:rPr>
        <w:t xml:space="preserve"> СОШ им.С.Ф. Гоголева</w:t>
      </w:r>
      <w:r>
        <w:rPr>
          <w:rFonts w:ascii="Times New Roman" w:hAnsi="Times New Roman" w:cs="Times New Roman"/>
          <w:sz w:val="24"/>
          <w:szCs w:val="24"/>
        </w:rPr>
        <w:t>»</w:t>
      </w:r>
      <w:r w:rsidRPr="00001679">
        <w:rPr>
          <w:rFonts w:ascii="Times New Roman" w:hAnsi="Times New Roman" w:cs="Times New Roman"/>
          <w:sz w:val="24"/>
          <w:szCs w:val="24"/>
        </w:rPr>
        <w:t xml:space="preserve"> Чиркова Амилия.</w:t>
      </w:r>
      <w:r>
        <w:rPr>
          <w:rFonts w:ascii="Times New Roman" w:hAnsi="Times New Roman" w:cs="Times New Roman"/>
          <w:sz w:val="24"/>
          <w:szCs w:val="24"/>
        </w:rPr>
        <w:t xml:space="preserve"> </w:t>
      </w:r>
      <w:r w:rsidRPr="00001679">
        <w:rPr>
          <w:rFonts w:ascii="Times New Roman" w:hAnsi="Times New Roman" w:cs="Times New Roman"/>
          <w:sz w:val="24"/>
          <w:szCs w:val="24"/>
        </w:rPr>
        <w:t>Еще одна ученица этой школы, Олеся Непомнящая, заняла З место в компетенции «Медицинский и социальный уход 10-11 лет».</w:t>
      </w:r>
      <w:r>
        <w:rPr>
          <w:rFonts w:ascii="Times New Roman" w:hAnsi="Times New Roman" w:cs="Times New Roman"/>
          <w:sz w:val="24"/>
          <w:szCs w:val="24"/>
        </w:rPr>
        <w:t xml:space="preserve"> </w:t>
      </w:r>
      <w:r w:rsidRPr="00001679">
        <w:rPr>
          <w:rFonts w:ascii="Times New Roman" w:hAnsi="Times New Roman" w:cs="Times New Roman"/>
          <w:sz w:val="24"/>
          <w:szCs w:val="24"/>
        </w:rPr>
        <w:t xml:space="preserve">Гоголев Айсен, ученик 1 кл. </w:t>
      </w:r>
      <w:r>
        <w:rPr>
          <w:rFonts w:ascii="Times New Roman" w:hAnsi="Times New Roman" w:cs="Times New Roman"/>
          <w:sz w:val="24"/>
          <w:szCs w:val="24"/>
        </w:rPr>
        <w:t>МБОУ «Мастахская СОШ им. А.А.</w:t>
      </w:r>
      <w:r w:rsidRPr="00001679">
        <w:rPr>
          <w:rFonts w:ascii="Times New Roman" w:hAnsi="Times New Roman" w:cs="Times New Roman"/>
          <w:sz w:val="24"/>
          <w:szCs w:val="24"/>
        </w:rPr>
        <w:t>Миронова» стал третьим призером в компетенции «Медицинский и социальный уход».</w:t>
      </w:r>
      <w:r>
        <w:rPr>
          <w:rFonts w:ascii="Times New Roman" w:hAnsi="Times New Roman" w:cs="Times New Roman"/>
          <w:sz w:val="24"/>
          <w:szCs w:val="24"/>
        </w:rPr>
        <w:t xml:space="preserve"> </w:t>
      </w:r>
      <w:r w:rsidRPr="00001679">
        <w:rPr>
          <w:rFonts w:ascii="Times New Roman" w:hAnsi="Times New Roman" w:cs="Times New Roman"/>
          <w:sz w:val="24"/>
          <w:szCs w:val="24"/>
        </w:rPr>
        <w:t xml:space="preserve">Васильева Кира, Резанова Карина, учащиеся 2 кл. </w:t>
      </w:r>
      <w:r>
        <w:rPr>
          <w:rFonts w:ascii="Times New Roman" w:hAnsi="Times New Roman" w:cs="Times New Roman"/>
          <w:sz w:val="24"/>
          <w:szCs w:val="24"/>
        </w:rPr>
        <w:t>МБОУ «Мастахская</w:t>
      </w:r>
      <w:r w:rsidRPr="00001679">
        <w:rPr>
          <w:rFonts w:ascii="Times New Roman" w:hAnsi="Times New Roman" w:cs="Times New Roman"/>
          <w:sz w:val="24"/>
          <w:szCs w:val="24"/>
        </w:rPr>
        <w:t xml:space="preserve"> СОШ </w:t>
      </w:r>
      <w:r>
        <w:rPr>
          <w:rFonts w:ascii="Times New Roman" w:hAnsi="Times New Roman" w:cs="Times New Roman"/>
          <w:sz w:val="24"/>
          <w:szCs w:val="24"/>
        </w:rPr>
        <w:t>им. А.А.</w:t>
      </w:r>
      <w:r w:rsidRPr="00001679">
        <w:rPr>
          <w:rFonts w:ascii="Times New Roman" w:hAnsi="Times New Roman" w:cs="Times New Roman"/>
          <w:sz w:val="24"/>
          <w:szCs w:val="24"/>
        </w:rPr>
        <w:t>Миронова</w:t>
      </w:r>
      <w:r>
        <w:rPr>
          <w:rFonts w:ascii="Times New Roman" w:hAnsi="Times New Roman" w:cs="Times New Roman"/>
          <w:sz w:val="24"/>
          <w:szCs w:val="24"/>
        </w:rPr>
        <w:t xml:space="preserve">» </w:t>
      </w:r>
      <w:r w:rsidRPr="00001679">
        <w:rPr>
          <w:rFonts w:ascii="Times New Roman" w:hAnsi="Times New Roman" w:cs="Times New Roman"/>
          <w:sz w:val="24"/>
          <w:szCs w:val="24"/>
        </w:rPr>
        <w:t xml:space="preserve">получили дипломы 3 степени в компетенции «Мода и дизайн», Филиппов Гавриил, Сергеева Гелена познали </w:t>
      </w:r>
      <w:r w:rsidRPr="00001679">
        <w:rPr>
          <w:rFonts w:ascii="Times New Roman" w:hAnsi="Times New Roman" w:cs="Times New Roman"/>
          <w:sz w:val="24"/>
          <w:szCs w:val="24"/>
        </w:rPr>
        <w:lastRenderedPageBreak/>
        <w:t>радость победы в компетенции «Кондитерское дело».</w:t>
      </w:r>
      <w:r>
        <w:rPr>
          <w:rFonts w:ascii="Times New Roman" w:hAnsi="Times New Roman" w:cs="Times New Roman"/>
          <w:sz w:val="24"/>
          <w:szCs w:val="24"/>
        </w:rPr>
        <w:t xml:space="preserve"> </w:t>
      </w:r>
      <w:r w:rsidRPr="00001679">
        <w:rPr>
          <w:rFonts w:ascii="Times New Roman" w:hAnsi="Times New Roman" w:cs="Times New Roman"/>
          <w:sz w:val="24"/>
          <w:szCs w:val="24"/>
        </w:rPr>
        <w:t>Активное участие на Чемпионате приняли юные участники из МБДОУ Детский сад «Биhикчээн» и МБДОУ Центр развития ребенка «Чуораанчык».</w:t>
      </w:r>
      <w:r>
        <w:rPr>
          <w:rFonts w:ascii="Times New Roman" w:hAnsi="Times New Roman" w:cs="Times New Roman"/>
          <w:sz w:val="24"/>
          <w:szCs w:val="24"/>
        </w:rPr>
        <w:t xml:space="preserve"> </w:t>
      </w:r>
      <w:r w:rsidRPr="00001679">
        <w:rPr>
          <w:rFonts w:ascii="Times New Roman" w:hAnsi="Times New Roman" w:cs="Times New Roman"/>
          <w:sz w:val="24"/>
          <w:szCs w:val="24"/>
        </w:rPr>
        <w:t>Так, из детского сада «Биhикчээн» воспитанники подготовительной группы Калачикова Диана и Типанов Сабир дружной и сплоченной командой «ВкусНяшки» попробовали свои силы и победили в компетенции «Поварское дело».</w:t>
      </w:r>
      <w:r>
        <w:rPr>
          <w:rFonts w:ascii="Times New Roman" w:hAnsi="Times New Roman" w:cs="Times New Roman"/>
          <w:sz w:val="24"/>
          <w:szCs w:val="24"/>
        </w:rPr>
        <w:t xml:space="preserve"> </w:t>
      </w:r>
    </w:p>
    <w:p w:rsidR="00001679" w:rsidRPr="00001679" w:rsidRDefault="00001679" w:rsidP="00001679">
      <w:pPr>
        <w:spacing w:after="0" w:line="240" w:lineRule="auto"/>
        <w:ind w:firstLine="426"/>
        <w:jc w:val="both"/>
        <w:rPr>
          <w:rFonts w:ascii="Times New Roman" w:hAnsi="Times New Roman" w:cs="Times New Roman"/>
          <w:sz w:val="24"/>
          <w:szCs w:val="24"/>
        </w:rPr>
      </w:pPr>
      <w:r w:rsidRPr="00001679">
        <w:rPr>
          <w:rFonts w:ascii="Times New Roman" w:hAnsi="Times New Roman" w:cs="Times New Roman"/>
          <w:sz w:val="24"/>
          <w:szCs w:val="24"/>
        </w:rPr>
        <w:t>Команда МБДОУ ЦРР «Чуораанчык»: Борисова Галя и Харлампьева Люба — показали свое мастерство в компетенции «Графический дизайн» и заняли 2 место. </w:t>
      </w:r>
    </w:p>
    <w:p w:rsidR="00001679" w:rsidRDefault="00001679" w:rsidP="00B064C8">
      <w:pPr>
        <w:spacing w:after="0" w:line="240" w:lineRule="auto"/>
        <w:ind w:firstLine="426"/>
        <w:jc w:val="both"/>
        <w:rPr>
          <w:rFonts w:ascii="Times New Roman" w:hAnsi="Times New Roman" w:cs="Times New Roman"/>
          <w:sz w:val="24"/>
          <w:szCs w:val="24"/>
        </w:rPr>
      </w:pPr>
    </w:p>
    <w:p w:rsidR="00F03108" w:rsidRPr="00F03108" w:rsidRDefault="00F03108" w:rsidP="00F03108">
      <w:pPr>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 xml:space="preserve">Мероприятия по методическому сопровождению образовательного процесса. </w:t>
      </w:r>
    </w:p>
    <w:p w:rsidR="00F03108" w:rsidRPr="005446B4" w:rsidRDefault="00F03108" w:rsidP="00F03108">
      <w:pPr>
        <w:spacing w:after="0" w:line="240" w:lineRule="auto"/>
        <w:ind w:firstLine="426"/>
        <w:jc w:val="both"/>
        <w:textAlignment w:val="baseline"/>
        <w:rPr>
          <w:rFonts w:ascii="Times New Roman" w:eastAsia="Times New Roman" w:hAnsi="Times New Roman" w:cs="Times New Roman"/>
          <w:sz w:val="24"/>
          <w:szCs w:val="24"/>
        </w:rPr>
      </w:pPr>
      <w:r w:rsidRPr="00735E6D">
        <w:rPr>
          <w:rFonts w:ascii="Times New Roman" w:hAnsi="Times New Roman" w:cs="Times New Roman"/>
          <w:sz w:val="24"/>
          <w:szCs w:val="24"/>
        </w:rPr>
        <w:t xml:space="preserve">С целью организации адресной методической помощи по повышению качества образования в школах с низкими образовательными результатами </w:t>
      </w:r>
      <w:r>
        <w:rPr>
          <w:rFonts w:ascii="Times New Roman" w:hAnsi="Times New Roman" w:cs="Times New Roman"/>
          <w:sz w:val="24"/>
          <w:szCs w:val="24"/>
        </w:rPr>
        <w:t xml:space="preserve">(ШНОР) </w:t>
      </w:r>
      <w:r w:rsidRPr="00735E6D">
        <w:rPr>
          <w:rFonts w:ascii="Times New Roman" w:hAnsi="Times New Roman" w:cs="Times New Roman"/>
          <w:sz w:val="24"/>
          <w:szCs w:val="24"/>
        </w:rPr>
        <w:t>запущен федеральный проект «500+». В рамках</w:t>
      </w:r>
      <w:r w:rsidR="005446B4">
        <w:rPr>
          <w:rFonts w:ascii="Times New Roman" w:hAnsi="Times New Roman" w:cs="Times New Roman"/>
          <w:sz w:val="24"/>
          <w:szCs w:val="24"/>
        </w:rPr>
        <w:t xml:space="preserve"> программы поддержки ШНОР в 2021</w:t>
      </w:r>
      <w:r w:rsidRPr="00735E6D">
        <w:rPr>
          <w:rFonts w:ascii="Times New Roman" w:hAnsi="Times New Roman" w:cs="Times New Roman"/>
          <w:sz w:val="24"/>
          <w:szCs w:val="24"/>
        </w:rPr>
        <w:t xml:space="preserve"> году в проект включены </w:t>
      </w:r>
      <w:r w:rsidR="005446B4">
        <w:rPr>
          <w:rFonts w:ascii="Times New Roman" w:hAnsi="Times New Roman" w:cs="Times New Roman"/>
          <w:sz w:val="24"/>
          <w:szCs w:val="24"/>
        </w:rPr>
        <w:t xml:space="preserve">5 </w:t>
      </w:r>
      <w:r w:rsidRPr="00735E6D">
        <w:rPr>
          <w:rFonts w:ascii="Times New Roman" w:hAnsi="Times New Roman" w:cs="Times New Roman"/>
          <w:sz w:val="24"/>
          <w:szCs w:val="24"/>
        </w:rPr>
        <w:t xml:space="preserve">школ </w:t>
      </w:r>
      <w:r w:rsidR="005446B4">
        <w:rPr>
          <w:rFonts w:ascii="Times New Roman" w:hAnsi="Times New Roman" w:cs="Times New Roman"/>
          <w:sz w:val="24"/>
          <w:szCs w:val="24"/>
        </w:rPr>
        <w:t xml:space="preserve">улуса: </w:t>
      </w:r>
      <w:r w:rsidRPr="00735E6D">
        <w:rPr>
          <w:rFonts w:ascii="Times New Roman" w:hAnsi="Times New Roman" w:cs="Times New Roman"/>
          <w:sz w:val="24"/>
          <w:szCs w:val="24"/>
        </w:rPr>
        <w:t>МБОУ «Вилюйская СОШ №2 им.Г.С.Донского», МБОУ «Борогонская СОШ им.Н.И.Афанасьева», МБОУ «Екюндюнская СОШ им.В.П.Трофимовой», МБОУ «Бекчегинская СОШ им.Г.Ф.Николаева», МБОУ «Тылгынинская СОШ им.Н.И.Ханды».</w:t>
      </w:r>
      <w:r>
        <w:rPr>
          <w:rFonts w:ascii="Times New Roman" w:hAnsi="Times New Roman" w:cs="Times New Roman"/>
          <w:sz w:val="24"/>
          <w:szCs w:val="24"/>
        </w:rPr>
        <w:t xml:space="preserve"> </w:t>
      </w:r>
      <w:r w:rsidRPr="00DC0AB5">
        <w:rPr>
          <w:rFonts w:ascii="Times New Roman" w:hAnsi="Times New Roman" w:cs="Times New Roman"/>
          <w:color w:val="000000" w:themeColor="text1"/>
          <w:kern w:val="24"/>
          <w:sz w:val="24"/>
          <w:szCs w:val="24"/>
        </w:rPr>
        <w:t>В целях повышения качества образования в образовательных организациях в улусе работа со школами с низкими образовательными результатами обучения проведены установочные, методические семинары, защита программ развития, отчеты по реализации программы. Ведется монит</w:t>
      </w:r>
      <w:r>
        <w:rPr>
          <w:rFonts w:ascii="Times New Roman" w:hAnsi="Times New Roman" w:cs="Times New Roman"/>
          <w:color w:val="000000" w:themeColor="text1"/>
          <w:kern w:val="24"/>
          <w:sz w:val="24"/>
          <w:szCs w:val="24"/>
        </w:rPr>
        <w:t>о</w:t>
      </w:r>
      <w:r w:rsidRPr="00DC0AB5">
        <w:rPr>
          <w:rFonts w:ascii="Times New Roman" w:hAnsi="Times New Roman" w:cs="Times New Roman"/>
          <w:color w:val="000000" w:themeColor="text1"/>
          <w:kern w:val="24"/>
          <w:sz w:val="24"/>
          <w:szCs w:val="24"/>
        </w:rPr>
        <w:t>ринг оценочных процедур</w:t>
      </w:r>
      <w:r>
        <w:rPr>
          <w:rFonts w:ascii="Times New Roman" w:hAnsi="Times New Roman" w:cs="Times New Roman"/>
          <w:color w:val="000000" w:themeColor="text1"/>
          <w:kern w:val="24"/>
          <w:sz w:val="24"/>
          <w:szCs w:val="24"/>
        </w:rPr>
        <w:t xml:space="preserve">. </w:t>
      </w:r>
      <w:r w:rsidRPr="005446B4">
        <w:rPr>
          <w:rFonts w:ascii="Times New Roman" w:hAnsi="Times New Roman" w:cs="Times New Roman"/>
          <w:color w:val="000000" w:themeColor="text1"/>
          <w:kern w:val="24"/>
          <w:sz w:val="24"/>
          <w:szCs w:val="24"/>
        </w:rPr>
        <w:t>По результат</w:t>
      </w:r>
      <w:r w:rsidR="005446B4" w:rsidRPr="005446B4">
        <w:rPr>
          <w:rFonts w:ascii="Times New Roman" w:hAnsi="Times New Roman" w:cs="Times New Roman"/>
          <w:color w:val="000000" w:themeColor="text1"/>
          <w:kern w:val="24"/>
          <w:sz w:val="24"/>
          <w:szCs w:val="24"/>
        </w:rPr>
        <w:t>а</w:t>
      </w:r>
      <w:r w:rsidRPr="005446B4">
        <w:rPr>
          <w:rFonts w:ascii="Times New Roman" w:hAnsi="Times New Roman" w:cs="Times New Roman"/>
          <w:color w:val="000000" w:themeColor="text1"/>
          <w:kern w:val="24"/>
          <w:sz w:val="24"/>
          <w:szCs w:val="24"/>
        </w:rPr>
        <w:t>м мониторинга выявлено:</w:t>
      </w:r>
    </w:p>
    <w:p w:rsidR="00F03108" w:rsidRPr="005446B4" w:rsidRDefault="00F03108" w:rsidP="00F03108">
      <w:pPr>
        <w:spacing w:after="0" w:line="240" w:lineRule="auto"/>
        <w:ind w:firstLine="426"/>
        <w:contextualSpacing/>
        <w:jc w:val="both"/>
        <w:textAlignment w:val="baseline"/>
        <w:rPr>
          <w:rFonts w:ascii="Times New Roman" w:eastAsia="Times New Roman" w:hAnsi="Times New Roman" w:cs="Times New Roman"/>
          <w:sz w:val="24"/>
          <w:szCs w:val="24"/>
        </w:rPr>
      </w:pPr>
      <w:r w:rsidRPr="005446B4">
        <w:rPr>
          <w:rFonts w:ascii="Times New Roman" w:hAnsi="Times New Roman" w:cs="Times New Roman"/>
          <w:color w:val="000000" w:themeColor="text1"/>
          <w:kern w:val="24"/>
          <w:sz w:val="24"/>
          <w:szCs w:val="24"/>
        </w:rPr>
        <w:t>- В УДКР положительная динамика наблюдается в Бек</w:t>
      </w:r>
      <w:r w:rsidR="005446B4" w:rsidRPr="005446B4">
        <w:rPr>
          <w:rFonts w:ascii="Times New Roman" w:hAnsi="Times New Roman" w:cs="Times New Roman"/>
          <w:color w:val="000000" w:themeColor="text1"/>
          <w:kern w:val="24"/>
          <w:sz w:val="24"/>
          <w:szCs w:val="24"/>
        </w:rPr>
        <w:t xml:space="preserve">чегинской СОШ, Екюндюнской ООШ </w:t>
      </w:r>
      <w:r w:rsidRPr="005446B4">
        <w:rPr>
          <w:rFonts w:ascii="Times New Roman" w:hAnsi="Times New Roman" w:cs="Times New Roman"/>
          <w:color w:val="000000" w:themeColor="text1"/>
          <w:kern w:val="24"/>
          <w:sz w:val="24"/>
          <w:szCs w:val="24"/>
        </w:rPr>
        <w:t>по 3 предметам, Тылгынинской СОШ по 2 предметам, Борогонская по математике, ТГЭГ по русскому языку</w:t>
      </w:r>
      <w:r w:rsidR="005446B4" w:rsidRPr="005446B4">
        <w:rPr>
          <w:rFonts w:ascii="Times New Roman" w:hAnsi="Times New Roman" w:cs="Times New Roman"/>
          <w:color w:val="000000" w:themeColor="text1"/>
          <w:kern w:val="24"/>
          <w:sz w:val="24"/>
          <w:szCs w:val="24"/>
        </w:rPr>
        <w:t>;</w:t>
      </w:r>
    </w:p>
    <w:p w:rsidR="00F03108" w:rsidRPr="00DC0AB5" w:rsidRDefault="00F03108" w:rsidP="00F03108">
      <w:pPr>
        <w:spacing w:after="0" w:line="240" w:lineRule="auto"/>
        <w:ind w:firstLine="426"/>
        <w:contextualSpacing/>
        <w:jc w:val="both"/>
        <w:textAlignment w:val="baseline"/>
        <w:rPr>
          <w:rFonts w:ascii="Times New Roman" w:eastAsia="Times New Roman" w:hAnsi="Times New Roman" w:cs="Times New Roman"/>
          <w:sz w:val="24"/>
          <w:szCs w:val="24"/>
        </w:rPr>
      </w:pPr>
      <w:r w:rsidRPr="005446B4">
        <w:rPr>
          <w:rFonts w:ascii="Times New Roman" w:hAnsi="Times New Roman" w:cs="Times New Roman"/>
          <w:color w:val="000000" w:themeColor="text1"/>
          <w:kern w:val="24"/>
          <w:sz w:val="24"/>
          <w:szCs w:val="24"/>
        </w:rPr>
        <w:t>- По успеваемости и качеству в УДКР выявлены понижения в Борогонской СОШ (английский язык), Тылгынинской СОШ (английский язык), ВСОШ№2 (математика).</w:t>
      </w:r>
    </w:p>
    <w:p w:rsidR="00F03108" w:rsidRDefault="00F03108" w:rsidP="00F0310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 отчётный период проведены мероприятия регионального проекта по обучению управленческих команд: проведены семинары с участием руководителей и специалистов Вилюйского улусного управления образования, руководителей СОШ №14 г.Якутска, Намской улусной гимназии, Сунтарского политехнического лицея-интерната.</w:t>
      </w:r>
    </w:p>
    <w:p w:rsidR="007460EE" w:rsidRDefault="007460EE" w:rsidP="00F0310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рамках сентябрьского совещания работников образования Вилюйского улуса состоялись </w:t>
      </w:r>
      <w:r w:rsidR="000C05BA">
        <w:rPr>
          <w:rFonts w:ascii="Times New Roman" w:hAnsi="Times New Roman" w:cs="Times New Roman"/>
          <w:sz w:val="24"/>
          <w:szCs w:val="24"/>
        </w:rPr>
        <w:t>тематические площадки «Современные технологии в воспитании детей дошкольного возраста в условиях ФГОС», «Воспитание через образование», «Личность учителя и воспитательный потенциал урока», «Молодой педагог – педагог будущего», Круглый стол «Пути совершенствования нормативно-правовой базы в сфере образования»</w:t>
      </w:r>
      <w:r w:rsidR="00D4726D">
        <w:rPr>
          <w:rFonts w:ascii="Times New Roman" w:hAnsi="Times New Roman" w:cs="Times New Roman"/>
          <w:sz w:val="24"/>
          <w:szCs w:val="24"/>
        </w:rPr>
        <w:t>, Открытое родительское собрание, деловая игра для родителей</w:t>
      </w:r>
      <w:r w:rsidR="000C05BA">
        <w:rPr>
          <w:rFonts w:ascii="Times New Roman" w:hAnsi="Times New Roman" w:cs="Times New Roman"/>
          <w:sz w:val="24"/>
          <w:szCs w:val="24"/>
        </w:rPr>
        <w:t>. Всего в мероприятиях сентябрьского совещания приняли участие 496 человек.</w:t>
      </w:r>
    </w:p>
    <w:p w:rsidR="007460EE" w:rsidRPr="0035650D" w:rsidRDefault="007460EE" w:rsidP="00F03108">
      <w:pPr>
        <w:spacing w:after="0" w:line="240" w:lineRule="auto"/>
        <w:ind w:firstLine="426"/>
        <w:jc w:val="both"/>
        <w:rPr>
          <w:rFonts w:ascii="Times New Roman" w:hAnsi="Times New Roman" w:cs="Times New Roman"/>
          <w:sz w:val="24"/>
          <w:szCs w:val="24"/>
        </w:rPr>
      </w:pPr>
      <w:r w:rsidRPr="0035650D">
        <w:rPr>
          <w:rFonts w:ascii="Times New Roman" w:hAnsi="Times New Roman" w:cs="Times New Roman"/>
          <w:sz w:val="24"/>
          <w:szCs w:val="24"/>
        </w:rPr>
        <w:t xml:space="preserve">В сентябре педагоги улуса приняли активное участие в мероприятиях </w:t>
      </w:r>
      <w:r w:rsidRPr="0035650D">
        <w:rPr>
          <w:rFonts w:ascii="Times New Roman" w:hAnsi="Times New Roman" w:cs="Times New Roman"/>
          <w:sz w:val="24"/>
          <w:szCs w:val="24"/>
          <w:lang w:val="en-US"/>
        </w:rPr>
        <w:t>II</w:t>
      </w:r>
      <w:r w:rsidRPr="0035650D">
        <w:rPr>
          <w:rFonts w:ascii="Times New Roman" w:hAnsi="Times New Roman" w:cs="Times New Roman"/>
          <w:sz w:val="24"/>
          <w:szCs w:val="24"/>
        </w:rPr>
        <w:t xml:space="preserve"> Вилюйского образовательного форума «Образование – драйвер развития».</w:t>
      </w:r>
      <w:r w:rsidR="0035650D">
        <w:rPr>
          <w:rFonts w:ascii="Times New Roman" w:hAnsi="Times New Roman" w:cs="Times New Roman"/>
          <w:sz w:val="24"/>
          <w:szCs w:val="24"/>
        </w:rPr>
        <w:t xml:space="preserve"> В работе дискуссионных площадок, мероприятий треков Форума с проектами, мастер-классами и авторскими семинарами приняли участие: Вилюйская СОШ №3, Тасагарская СОШ, Вилюйская гимназия, Бекчегинская СОШ, Борогонская СОШ, </w:t>
      </w:r>
      <w:r w:rsidR="00FF322F">
        <w:rPr>
          <w:rFonts w:ascii="Times New Roman" w:hAnsi="Times New Roman" w:cs="Times New Roman"/>
          <w:sz w:val="24"/>
          <w:szCs w:val="24"/>
        </w:rPr>
        <w:t>Мастахская СОШ, ИТЦ «Кэскил», МБДОУ «Веселые нотки», «Туллукчаан» г.Вилюйска, руководители и специалисты Вилюйского УУО, члены Ассоциации молодых педагогов Вилюйского района.</w:t>
      </w:r>
    </w:p>
    <w:p w:rsidR="00141A00" w:rsidRPr="00141A00" w:rsidRDefault="00141A00" w:rsidP="00141A00">
      <w:pPr>
        <w:spacing w:after="0" w:line="240" w:lineRule="auto"/>
        <w:ind w:firstLine="426"/>
        <w:jc w:val="both"/>
        <w:rPr>
          <w:rFonts w:ascii="Times New Roman" w:hAnsi="Times New Roman" w:cs="Times New Roman"/>
          <w:sz w:val="24"/>
          <w:szCs w:val="24"/>
        </w:rPr>
      </w:pPr>
      <w:r w:rsidRPr="00141A00">
        <w:rPr>
          <w:rFonts w:ascii="Times New Roman" w:hAnsi="Times New Roman" w:cs="Times New Roman"/>
          <w:sz w:val="24"/>
          <w:szCs w:val="24"/>
        </w:rPr>
        <w:t xml:space="preserve">С целью повышения качества образования, диссеминации лучших практик опыта работы учителей высшей квалификационной категории проведены авторские семинары на платформе </w:t>
      </w:r>
      <w:r>
        <w:rPr>
          <w:rFonts w:ascii="Times New Roman" w:hAnsi="Times New Roman" w:cs="Times New Roman"/>
          <w:sz w:val="24"/>
          <w:szCs w:val="24"/>
          <w:lang w:val="en-US"/>
        </w:rPr>
        <w:t>ZOOM</w:t>
      </w:r>
      <w:r w:rsidRPr="00141A00">
        <w:rPr>
          <w:rFonts w:ascii="Times New Roman" w:hAnsi="Times New Roman" w:cs="Times New Roman"/>
          <w:sz w:val="24"/>
          <w:szCs w:val="24"/>
        </w:rPr>
        <w:t>. Разработан совместный план с управлениями образования Сунтарского, Нюрбинского, В</w:t>
      </w:r>
      <w:r>
        <w:rPr>
          <w:rFonts w:ascii="Times New Roman" w:hAnsi="Times New Roman" w:cs="Times New Roman"/>
          <w:sz w:val="24"/>
          <w:szCs w:val="24"/>
        </w:rPr>
        <w:t>ерхнев</w:t>
      </w:r>
      <w:r w:rsidRPr="00141A00">
        <w:rPr>
          <w:rFonts w:ascii="Times New Roman" w:hAnsi="Times New Roman" w:cs="Times New Roman"/>
          <w:sz w:val="24"/>
          <w:szCs w:val="24"/>
        </w:rPr>
        <w:t>илюйского, Горного районов.</w:t>
      </w:r>
    </w:p>
    <w:p w:rsidR="00141A00" w:rsidRPr="00141A00" w:rsidRDefault="00141A00" w:rsidP="00141A00">
      <w:pPr>
        <w:spacing w:after="0" w:line="240" w:lineRule="auto"/>
        <w:ind w:firstLine="426"/>
        <w:jc w:val="both"/>
        <w:rPr>
          <w:rFonts w:ascii="Times New Roman" w:hAnsi="Times New Roman" w:cs="Times New Roman"/>
          <w:sz w:val="24"/>
          <w:szCs w:val="24"/>
        </w:rPr>
      </w:pPr>
      <w:r w:rsidRPr="00141A00">
        <w:rPr>
          <w:rFonts w:ascii="Times New Roman" w:hAnsi="Times New Roman" w:cs="Times New Roman"/>
          <w:sz w:val="24"/>
          <w:szCs w:val="24"/>
        </w:rPr>
        <w:t>За отчетный период разработаны Положение о мониторинге муниципальной системы методической работы, Положение о муниципальной системе методической работы, Положение о совете наставников Вилюйской школы, разработана Дорожная карта  по развитию системы методической работы в Вилюйском улусе.</w:t>
      </w:r>
    </w:p>
    <w:p w:rsidR="00141A00" w:rsidRDefault="00141A00" w:rsidP="00141A00">
      <w:pPr>
        <w:spacing w:after="0" w:line="240" w:lineRule="auto"/>
        <w:ind w:firstLine="426"/>
        <w:jc w:val="both"/>
        <w:rPr>
          <w:rFonts w:ascii="Times New Roman" w:hAnsi="Times New Roman" w:cs="Times New Roman"/>
          <w:sz w:val="24"/>
          <w:szCs w:val="24"/>
        </w:rPr>
      </w:pPr>
      <w:r w:rsidRPr="00141A00">
        <w:rPr>
          <w:rFonts w:ascii="Times New Roman" w:hAnsi="Times New Roman" w:cs="Times New Roman"/>
          <w:sz w:val="24"/>
          <w:szCs w:val="24"/>
        </w:rPr>
        <w:lastRenderedPageBreak/>
        <w:t>Согласно Положению о мониторинге системы методической работы все общеобразовательные учреждения Вилюйского улуса</w:t>
      </w:r>
      <w:r w:rsidR="00FF322F">
        <w:rPr>
          <w:rFonts w:ascii="Times New Roman" w:hAnsi="Times New Roman" w:cs="Times New Roman"/>
          <w:sz w:val="24"/>
          <w:szCs w:val="24"/>
        </w:rPr>
        <w:t xml:space="preserve"> приняли участие в мониторинге.</w:t>
      </w:r>
    </w:p>
    <w:p w:rsidR="00FF322F" w:rsidRPr="00141A00" w:rsidRDefault="00FF322F" w:rsidP="00141A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Большая работа проведена по подготовке и направлению аналитических материалов для участия района в Оценке </w:t>
      </w:r>
      <w:r w:rsidR="00A95821">
        <w:rPr>
          <w:rFonts w:ascii="Times New Roman" w:hAnsi="Times New Roman" w:cs="Times New Roman"/>
          <w:sz w:val="24"/>
          <w:szCs w:val="24"/>
        </w:rPr>
        <w:t>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проводимой Федеральным институтом оценки качества образования. По итогам Оценки, проведенной федеральными экспертами, получили 616 баллов из 902 возможных, индекс Оценки составил – 68% (в прошлом году 53%).</w:t>
      </w:r>
    </w:p>
    <w:p w:rsidR="00F03108" w:rsidRDefault="00F03108" w:rsidP="00F03108">
      <w:pPr>
        <w:spacing w:after="0" w:line="240" w:lineRule="auto"/>
        <w:ind w:firstLine="426"/>
        <w:jc w:val="both"/>
        <w:rPr>
          <w:rFonts w:ascii="Times New Roman" w:hAnsi="Times New Roman" w:cs="Times New Roman"/>
          <w:b/>
          <w:i/>
          <w:sz w:val="24"/>
          <w:szCs w:val="24"/>
        </w:rPr>
      </w:pPr>
    </w:p>
    <w:p w:rsidR="005250FC" w:rsidRDefault="00F03108" w:rsidP="00F03108">
      <w:pPr>
        <w:spacing w:after="0" w:line="240" w:lineRule="auto"/>
        <w:ind w:firstLine="426"/>
        <w:jc w:val="both"/>
        <w:rPr>
          <w:rFonts w:ascii="Times New Roman" w:hAnsi="Times New Roman" w:cs="Times New Roman"/>
          <w:b/>
          <w:i/>
          <w:sz w:val="24"/>
          <w:szCs w:val="24"/>
        </w:rPr>
      </w:pPr>
      <w:r w:rsidRPr="00632C84">
        <w:rPr>
          <w:rFonts w:ascii="Times New Roman" w:hAnsi="Times New Roman" w:cs="Times New Roman"/>
          <w:b/>
          <w:i/>
          <w:sz w:val="24"/>
          <w:szCs w:val="24"/>
        </w:rPr>
        <w:t>Профессиональные конкурсы и достижения педагогов улуса.</w:t>
      </w:r>
    </w:p>
    <w:p w:rsidR="007460EE" w:rsidRDefault="007460EE" w:rsidP="007460EE">
      <w:pPr>
        <w:spacing w:after="0" w:line="240" w:lineRule="auto"/>
        <w:ind w:firstLine="426"/>
        <w:jc w:val="both"/>
        <w:rPr>
          <w:rFonts w:ascii="Times New Roman" w:hAnsi="Times New Roman" w:cs="Times New Roman"/>
          <w:sz w:val="24"/>
          <w:szCs w:val="24"/>
        </w:rPr>
      </w:pPr>
      <w:r w:rsidRPr="006A47D6">
        <w:rPr>
          <w:rFonts w:ascii="Times New Roman" w:hAnsi="Times New Roman" w:cs="Times New Roman"/>
          <w:sz w:val="24"/>
          <w:szCs w:val="24"/>
        </w:rPr>
        <w:t>Во всероссийском открытом конкурсе-смотре образовательных организаций «Гордость российского образования» МБДОУ «Детский сад «Кунчээнэ» общеразвивающего вида с. Сыд</w:t>
      </w:r>
      <w:r>
        <w:rPr>
          <w:rFonts w:ascii="Times New Roman" w:hAnsi="Times New Roman" w:cs="Times New Roman"/>
          <w:sz w:val="24"/>
          <w:szCs w:val="24"/>
        </w:rPr>
        <w:t>ыбыл (зав. Николаева А.М.) стал</w:t>
      </w:r>
      <w:r w:rsidRPr="006A47D6">
        <w:rPr>
          <w:rFonts w:ascii="Times New Roman" w:hAnsi="Times New Roman" w:cs="Times New Roman"/>
          <w:sz w:val="24"/>
          <w:szCs w:val="24"/>
        </w:rPr>
        <w:t xml:space="preserve"> победителем в числе пяти</w:t>
      </w:r>
      <w:r>
        <w:rPr>
          <w:rFonts w:ascii="Times New Roman" w:hAnsi="Times New Roman" w:cs="Times New Roman"/>
          <w:sz w:val="24"/>
          <w:szCs w:val="24"/>
        </w:rPr>
        <w:t xml:space="preserve"> </w:t>
      </w:r>
      <w:r w:rsidRPr="006A47D6">
        <w:rPr>
          <w:rFonts w:ascii="Times New Roman" w:hAnsi="Times New Roman" w:cs="Times New Roman"/>
          <w:sz w:val="24"/>
          <w:szCs w:val="24"/>
        </w:rPr>
        <w:t>ДОО республики.</w:t>
      </w:r>
      <w:r>
        <w:rPr>
          <w:rFonts w:ascii="Times New Roman" w:hAnsi="Times New Roman" w:cs="Times New Roman"/>
          <w:sz w:val="24"/>
          <w:szCs w:val="24"/>
        </w:rPr>
        <w:t xml:space="preserve"> </w:t>
      </w:r>
      <w:r w:rsidRPr="006A47D6">
        <w:rPr>
          <w:rFonts w:ascii="Times New Roman" w:hAnsi="Times New Roman" w:cs="Times New Roman"/>
          <w:sz w:val="24"/>
          <w:szCs w:val="24"/>
        </w:rPr>
        <w:t>Победителем II республиканского этапа VIII Всероссийского конкурса «Воспитатели России» стала инструктор по физической культуре МБДОУ «Детский сад «Сардаана» Гоголева Александра Николаевна.</w:t>
      </w:r>
    </w:p>
    <w:p w:rsidR="007460EE" w:rsidRPr="006A47D6" w:rsidRDefault="007460EE" w:rsidP="007460EE">
      <w:pPr>
        <w:spacing w:after="0" w:line="240" w:lineRule="auto"/>
        <w:ind w:firstLine="426"/>
        <w:jc w:val="both"/>
        <w:rPr>
          <w:rFonts w:ascii="Times New Roman" w:hAnsi="Times New Roman" w:cs="Times New Roman"/>
          <w:sz w:val="24"/>
          <w:szCs w:val="24"/>
        </w:rPr>
      </w:pPr>
      <w:r w:rsidRPr="006A47D6">
        <w:rPr>
          <w:rFonts w:ascii="Times New Roman" w:hAnsi="Times New Roman" w:cs="Times New Roman"/>
          <w:sz w:val="24"/>
          <w:szCs w:val="24"/>
        </w:rPr>
        <w:t>МБДОУ «Детский сад «Мичээр» с. Илбенге (зав. Харлампьева Е.А.) стал победителем республиканского конкурса «Лучший сельский детский сад Республики Саха (Якутия) — 2020».</w:t>
      </w:r>
    </w:p>
    <w:p w:rsidR="007460EE" w:rsidRDefault="007460EE" w:rsidP="007460EE">
      <w:pPr>
        <w:shd w:val="clear" w:color="auto" w:fill="FFFFFF"/>
        <w:spacing w:after="0" w:line="240" w:lineRule="auto"/>
        <w:ind w:firstLine="426"/>
        <w:jc w:val="both"/>
        <w:rPr>
          <w:rFonts w:ascii="Times New Roman" w:eastAsia="Times New Roman" w:hAnsi="Times New Roman" w:cs="Times New Roman"/>
          <w:sz w:val="24"/>
          <w:szCs w:val="24"/>
        </w:rPr>
      </w:pPr>
      <w:r w:rsidRPr="00FA33FD">
        <w:rPr>
          <w:rFonts w:ascii="Times New Roman" w:eastAsia="Times New Roman" w:hAnsi="Times New Roman" w:cs="Times New Roman"/>
          <w:sz w:val="24"/>
          <w:szCs w:val="24"/>
        </w:rPr>
        <w:t>С 30 марта по 2 апреля проведен муниципальный профессиональный конкурс «Учитель года — 2021». Для участия в муниципальном конкурсе 8 общеобразовательных организаций выдвинули своих конкурсантов.</w:t>
      </w:r>
      <w:r>
        <w:rPr>
          <w:rFonts w:ascii="Times New Roman" w:eastAsia="Times New Roman" w:hAnsi="Times New Roman" w:cs="Times New Roman"/>
          <w:sz w:val="24"/>
          <w:szCs w:val="24"/>
        </w:rPr>
        <w:t xml:space="preserve"> </w:t>
      </w:r>
      <w:r w:rsidRPr="00FA33FD">
        <w:rPr>
          <w:rFonts w:ascii="Times New Roman" w:eastAsia="Times New Roman" w:hAnsi="Times New Roman" w:cs="Times New Roman"/>
          <w:sz w:val="24"/>
          <w:szCs w:val="24"/>
        </w:rPr>
        <w:t>В результате рейтингового оценивания абсолютным победителем муниципального профессионального конкурса «Учитель года — 2021» жюри утвердило учителя математики Бекчегинской СОШ им. Г.Ф. Николаева Афанасьеву Яну Афанасьевну.</w:t>
      </w:r>
      <w:r>
        <w:rPr>
          <w:rFonts w:ascii="Times New Roman" w:eastAsia="Times New Roman" w:hAnsi="Times New Roman" w:cs="Times New Roman"/>
          <w:sz w:val="24"/>
          <w:szCs w:val="24"/>
        </w:rPr>
        <w:t xml:space="preserve"> </w:t>
      </w:r>
      <w:r w:rsidRPr="00FA33FD">
        <w:rPr>
          <w:rFonts w:ascii="Times New Roman" w:eastAsia="Times New Roman" w:hAnsi="Times New Roman" w:cs="Times New Roman"/>
          <w:sz w:val="24"/>
          <w:szCs w:val="24"/>
        </w:rPr>
        <w:t>Лауреатом II степени стала Максимова Рада Андреевна, учитель биологии Вилюйской СОШ №1 им. Г.И. Чиряева.</w:t>
      </w:r>
      <w:r>
        <w:rPr>
          <w:rFonts w:ascii="Times New Roman" w:eastAsia="Times New Roman" w:hAnsi="Times New Roman" w:cs="Times New Roman"/>
          <w:sz w:val="24"/>
          <w:szCs w:val="24"/>
        </w:rPr>
        <w:t xml:space="preserve"> </w:t>
      </w:r>
      <w:r w:rsidRPr="00FA33FD">
        <w:rPr>
          <w:rFonts w:ascii="Times New Roman" w:eastAsia="Times New Roman" w:hAnsi="Times New Roman" w:cs="Times New Roman"/>
          <w:sz w:val="24"/>
          <w:szCs w:val="24"/>
        </w:rPr>
        <w:t>Лауреатом III степени стала учитель русского языка и литературы Халбакинской СОШ им. П.И. Быканова Михайлова Марианна Владимировна.</w:t>
      </w:r>
      <w:r>
        <w:rPr>
          <w:rFonts w:ascii="Times New Roman" w:eastAsia="Times New Roman" w:hAnsi="Times New Roman" w:cs="Times New Roman"/>
          <w:sz w:val="24"/>
          <w:szCs w:val="24"/>
        </w:rPr>
        <w:t xml:space="preserve"> </w:t>
      </w:r>
      <w:r w:rsidRPr="00FA33FD">
        <w:rPr>
          <w:rFonts w:ascii="Times New Roman" w:eastAsia="Times New Roman" w:hAnsi="Times New Roman" w:cs="Times New Roman"/>
          <w:sz w:val="24"/>
          <w:szCs w:val="24"/>
        </w:rPr>
        <w:t>Победителем в номинации «Творчество без границ» стала Кириллина Матрена Владимировна, учитель начальных классов Вилюйской НОШ №1.</w:t>
      </w:r>
      <w:r>
        <w:rPr>
          <w:rFonts w:ascii="Times New Roman" w:eastAsia="Times New Roman" w:hAnsi="Times New Roman" w:cs="Times New Roman"/>
          <w:sz w:val="24"/>
          <w:szCs w:val="24"/>
        </w:rPr>
        <w:t xml:space="preserve"> </w:t>
      </w:r>
      <w:r w:rsidRPr="00FA33FD">
        <w:rPr>
          <w:rFonts w:ascii="Times New Roman" w:eastAsia="Times New Roman" w:hAnsi="Times New Roman" w:cs="Times New Roman"/>
          <w:sz w:val="24"/>
          <w:szCs w:val="24"/>
        </w:rPr>
        <w:t>Диплом победителя в номинации «Преданность профессии» вручен Протопоповой Дарии Алексеевне, учителю начальных классов Вилюйской СОШ №3 им. Н.С. Степанова.</w:t>
      </w:r>
      <w:r>
        <w:rPr>
          <w:rFonts w:ascii="Times New Roman" w:eastAsia="Times New Roman" w:hAnsi="Times New Roman" w:cs="Times New Roman"/>
          <w:sz w:val="24"/>
          <w:szCs w:val="24"/>
        </w:rPr>
        <w:t xml:space="preserve"> </w:t>
      </w:r>
      <w:r w:rsidRPr="00FA33FD">
        <w:rPr>
          <w:rFonts w:ascii="Times New Roman" w:eastAsia="Times New Roman" w:hAnsi="Times New Roman" w:cs="Times New Roman"/>
          <w:sz w:val="24"/>
          <w:szCs w:val="24"/>
        </w:rPr>
        <w:t>В номинации «Ученическое признание» победу одержала Семенова Мичээрэ Кимовна, учитель русского языка и литературы Вилюйской гимназии им. И.Л. Кондакова.</w:t>
      </w:r>
      <w:r>
        <w:rPr>
          <w:rFonts w:ascii="Times New Roman" w:eastAsia="Times New Roman" w:hAnsi="Times New Roman" w:cs="Times New Roman"/>
          <w:sz w:val="24"/>
          <w:szCs w:val="24"/>
        </w:rPr>
        <w:t xml:space="preserve">  </w:t>
      </w:r>
    </w:p>
    <w:p w:rsidR="007460EE" w:rsidRPr="00FA33FD" w:rsidRDefault="007460EE" w:rsidP="007460EE">
      <w:pPr>
        <w:shd w:val="clear" w:color="auto" w:fill="FFFFFF"/>
        <w:spacing w:after="0" w:line="240" w:lineRule="auto"/>
        <w:ind w:firstLine="426"/>
        <w:jc w:val="both"/>
        <w:rPr>
          <w:rFonts w:ascii="Times New Roman" w:eastAsia="Times New Roman" w:hAnsi="Times New Roman" w:cs="Times New Roman"/>
          <w:sz w:val="24"/>
          <w:szCs w:val="24"/>
        </w:rPr>
      </w:pPr>
      <w:r w:rsidRPr="00FA33FD">
        <w:rPr>
          <w:rFonts w:ascii="Times New Roman" w:eastAsia="Times New Roman" w:hAnsi="Times New Roman" w:cs="Times New Roman"/>
          <w:sz w:val="24"/>
          <w:szCs w:val="24"/>
        </w:rPr>
        <w:t xml:space="preserve">Вилюйский улус на республиканском конкурсе </w:t>
      </w:r>
      <w:r>
        <w:rPr>
          <w:rFonts w:ascii="Times New Roman" w:eastAsia="Times New Roman" w:hAnsi="Times New Roman" w:cs="Times New Roman"/>
          <w:sz w:val="24"/>
          <w:szCs w:val="24"/>
        </w:rPr>
        <w:t>«Учитель года — 2021» представил</w:t>
      </w:r>
      <w:r w:rsidRPr="00FA33FD">
        <w:rPr>
          <w:rFonts w:ascii="Times New Roman" w:eastAsia="Times New Roman" w:hAnsi="Times New Roman" w:cs="Times New Roman"/>
          <w:sz w:val="24"/>
          <w:szCs w:val="24"/>
        </w:rPr>
        <w:t xml:space="preserve"> учитель английского языка Вилюйской гимназии Максим Иванович Воронов</w:t>
      </w:r>
      <w:r>
        <w:rPr>
          <w:rFonts w:ascii="Times New Roman" w:eastAsia="Times New Roman" w:hAnsi="Times New Roman" w:cs="Times New Roman"/>
          <w:sz w:val="24"/>
          <w:szCs w:val="24"/>
        </w:rPr>
        <w:t xml:space="preserve">, лауреат республиканского профессионального конкурса «Серебряный пеликан-2020». </w:t>
      </w:r>
      <w:r w:rsidRPr="00FA33FD">
        <w:rPr>
          <w:rFonts w:ascii="Times New Roman" w:eastAsia="Times New Roman" w:hAnsi="Times New Roman" w:cs="Times New Roman"/>
          <w:sz w:val="24"/>
          <w:szCs w:val="24"/>
        </w:rPr>
        <w:t xml:space="preserve"> </w:t>
      </w:r>
    </w:p>
    <w:p w:rsidR="007460EE" w:rsidRDefault="007460EE" w:rsidP="007460EE">
      <w:pPr>
        <w:pStyle w:val="a4"/>
        <w:shd w:val="clear" w:color="auto" w:fill="FFFFFF"/>
        <w:spacing w:before="0" w:beforeAutospacing="0" w:after="0" w:afterAutospacing="0"/>
        <w:ind w:firstLine="426"/>
        <w:jc w:val="both"/>
      </w:pPr>
      <w:r w:rsidRPr="00FA33FD">
        <w:t>15 февраля в МБОУ «Тылгынинская СОШ им. И. Н. Ханды» прошел III-й региональный онлайн-конкурс учителей «Взлёт к успеху», направленный на развитие творческой деятельности педагогических работников, по выявлению и развитию способностей учащихся на уроках и занятиях.</w:t>
      </w:r>
      <w:r>
        <w:t xml:space="preserve"> </w:t>
      </w:r>
      <w:r w:rsidRPr="00FA33FD">
        <w:t>Участниками стали 11 учителей из 10 школ Вилюйского и Верхневилюйского улусов. Конкурс содействует активному обмену опытом, поиску новых путей развития региональной системы образования.</w:t>
      </w:r>
      <w:r>
        <w:t xml:space="preserve"> </w:t>
      </w:r>
      <w:r w:rsidRPr="00FA33FD">
        <w:t>По итогам регионального конкурса «Взлёт к успеху – 2021» абсолютным победителем стала Семенова Оксана Николаевна, учитель русского языка и литературы Ботулинской СОШ Верхневилюйского улуса. Лауреатом 1 степени стала Мосова Светлана Филипповна, учитель начальных классов Тылгынинской СОШ. Лауреатом 2 степени признана Тутукарова Людмила Степановна, учитель иностранного языка 1-Кулятской СОШ. Всем участникам вручены дипломы, сувениры, блокноты и ручки с логотипом Тылгынинской школы им. И.Н. Ханды.</w:t>
      </w:r>
      <w:r>
        <w:t xml:space="preserve"> </w:t>
      </w:r>
    </w:p>
    <w:p w:rsidR="007460EE" w:rsidRPr="00FA33FD" w:rsidRDefault="007460EE" w:rsidP="007460EE">
      <w:pPr>
        <w:pStyle w:val="a4"/>
        <w:shd w:val="clear" w:color="auto" w:fill="FFFFFF"/>
        <w:spacing w:before="0" w:beforeAutospacing="0" w:after="0" w:afterAutospacing="0"/>
        <w:ind w:firstLine="426"/>
        <w:jc w:val="both"/>
      </w:pPr>
      <w:r>
        <w:t xml:space="preserve">В рамках мероприятий, приуроченных 125-летию видного государственного деятеля С.Ф. Гоголева, на базе Жемконской средней общеобразовательной школы им. Н.А. </w:t>
      </w:r>
      <w:r>
        <w:lastRenderedPageBreak/>
        <w:t xml:space="preserve">Кондакова 8-9 апреля 2021г. проведен республиканский профессиональный конкурс среди молодых учителей начальных классов </w:t>
      </w:r>
      <w:r w:rsidRPr="00FA33FD">
        <w:rPr>
          <w:shd w:val="clear" w:color="auto" w:fill="FFFFFF"/>
        </w:rPr>
        <w:t>«Моя профессия - светлое будущее»</w:t>
      </w:r>
      <w:r>
        <w:rPr>
          <w:shd w:val="clear" w:color="auto" w:fill="FFFFFF"/>
        </w:rPr>
        <w:t xml:space="preserve">. В конкурсе приняли участие 14 молодых учителей. По итогам конкурса абсолютным победителем стала Огудова Алина Петровна. учитель Жемконской СОШ, лауреатом 2 степени - </w:t>
      </w:r>
      <w:r w:rsidRPr="00FA33FD">
        <w:rPr>
          <w:shd w:val="clear" w:color="auto" w:fill="FFFFFF"/>
        </w:rPr>
        <w:t>Олесова Елена Николаевна</w:t>
      </w:r>
      <w:r>
        <w:rPr>
          <w:shd w:val="clear" w:color="auto" w:fill="FFFFFF"/>
        </w:rPr>
        <w:t xml:space="preserve">, учитель Хампинской СОШ, лауреатом 3 степени - </w:t>
      </w:r>
      <w:r w:rsidRPr="00FA33FD">
        <w:rPr>
          <w:shd w:val="clear" w:color="auto" w:fill="FFFFFF"/>
        </w:rPr>
        <w:t>Прокопьева Юлия Петровна</w:t>
      </w:r>
      <w:r>
        <w:rPr>
          <w:shd w:val="clear" w:color="auto" w:fill="FFFFFF"/>
        </w:rPr>
        <w:t xml:space="preserve">, учитель Качикатской СОШ Хангаласского улуса. </w:t>
      </w:r>
    </w:p>
    <w:p w:rsidR="00C26757" w:rsidRPr="00C26757" w:rsidRDefault="00C77F9C" w:rsidP="00C26757">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В целях повышения престижа профессии учителя, создания условий для обмена опытом между педагогом-наставником и молодым педагогом, по проекту МБОУ «ВСОШ№3 им. Н.С. Степанова» </w:t>
      </w:r>
      <w:r w:rsidR="00C26757">
        <w:rPr>
          <w:rFonts w:ascii="Times New Roman" w:hAnsi="Times New Roman" w:cs="Times New Roman"/>
          <w:bCs/>
          <w:sz w:val="24"/>
          <w:szCs w:val="24"/>
        </w:rPr>
        <w:t xml:space="preserve">22-26 ноября </w:t>
      </w:r>
      <w:r>
        <w:rPr>
          <w:rFonts w:ascii="Times New Roman" w:hAnsi="Times New Roman" w:cs="Times New Roman"/>
          <w:bCs/>
          <w:sz w:val="24"/>
          <w:szCs w:val="24"/>
        </w:rPr>
        <w:t xml:space="preserve">проведен </w:t>
      </w:r>
      <w:r>
        <w:rPr>
          <w:rFonts w:ascii="Times New Roman" w:hAnsi="Times New Roman" w:cs="Times New Roman"/>
          <w:bCs/>
          <w:sz w:val="24"/>
          <w:szCs w:val="24"/>
          <w:lang w:val="en-US"/>
        </w:rPr>
        <w:t>I</w:t>
      </w:r>
      <w:r>
        <w:rPr>
          <w:rFonts w:ascii="Times New Roman" w:hAnsi="Times New Roman" w:cs="Times New Roman"/>
          <w:bCs/>
          <w:sz w:val="24"/>
          <w:szCs w:val="24"/>
        </w:rPr>
        <w:t xml:space="preserve"> муниципальный конкурс </w:t>
      </w:r>
      <w:r w:rsidR="00C26757">
        <w:rPr>
          <w:rFonts w:ascii="Times New Roman" w:hAnsi="Times New Roman" w:cs="Times New Roman"/>
          <w:bCs/>
          <w:sz w:val="24"/>
          <w:szCs w:val="24"/>
        </w:rPr>
        <w:t xml:space="preserve">профессионального мастерства </w:t>
      </w:r>
      <w:r>
        <w:rPr>
          <w:rFonts w:ascii="Times New Roman" w:hAnsi="Times New Roman" w:cs="Times New Roman"/>
          <w:bCs/>
          <w:sz w:val="24"/>
          <w:szCs w:val="24"/>
        </w:rPr>
        <w:t xml:space="preserve">«Педагогический дуэт». В конкурсе приняли участие </w:t>
      </w:r>
      <w:r w:rsidR="00C26757">
        <w:rPr>
          <w:rFonts w:ascii="Times New Roman" w:hAnsi="Times New Roman" w:cs="Times New Roman"/>
          <w:bCs/>
          <w:sz w:val="24"/>
          <w:szCs w:val="24"/>
        </w:rPr>
        <w:t xml:space="preserve">9 пар. </w:t>
      </w:r>
      <w:r w:rsidR="00C26757" w:rsidRPr="00C26757">
        <w:rPr>
          <w:rFonts w:ascii="Times New Roman" w:hAnsi="Times New Roman" w:cs="Times New Roman"/>
          <w:bCs/>
          <w:sz w:val="24"/>
          <w:szCs w:val="24"/>
        </w:rPr>
        <w:t>По итогам всех конкурсных испытаний победу одержал педагогический дуэт Чабыевой Татьяны Николаевны и Сивцевой Айталины Васильевны, учителей начальных классов МБОУ «Вилюйская НОШ №1».</w:t>
      </w:r>
      <w:r w:rsidR="00C26757">
        <w:rPr>
          <w:rFonts w:ascii="Times New Roman" w:hAnsi="Times New Roman" w:cs="Times New Roman"/>
          <w:bCs/>
          <w:sz w:val="24"/>
          <w:szCs w:val="24"/>
        </w:rPr>
        <w:t xml:space="preserve"> </w:t>
      </w:r>
      <w:r w:rsidR="00C26757" w:rsidRPr="00C26757">
        <w:rPr>
          <w:rFonts w:ascii="Times New Roman" w:hAnsi="Times New Roman" w:cs="Times New Roman"/>
          <w:bCs/>
          <w:sz w:val="24"/>
          <w:szCs w:val="24"/>
        </w:rPr>
        <w:t>2 место занял педагогический дуэт Мальцевой Луизы Романовны и Сивцевой Марины Васильевны, учителей начальных классов МБОУ «Вилюйская СОШ №3 им. Н. С. Степанова».</w:t>
      </w:r>
      <w:r w:rsidR="00C26757">
        <w:rPr>
          <w:rFonts w:ascii="Times New Roman" w:hAnsi="Times New Roman" w:cs="Times New Roman"/>
          <w:bCs/>
          <w:sz w:val="24"/>
          <w:szCs w:val="24"/>
        </w:rPr>
        <w:t xml:space="preserve"> </w:t>
      </w:r>
      <w:r w:rsidR="00C26757" w:rsidRPr="00C26757">
        <w:rPr>
          <w:rFonts w:ascii="Times New Roman" w:hAnsi="Times New Roman" w:cs="Times New Roman"/>
          <w:bCs/>
          <w:sz w:val="24"/>
          <w:szCs w:val="24"/>
        </w:rPr>
        <w:t>3 место присуждено педагогическому дуэту Митиной Лены Никитичны и Бараховой Сахайааны Вячеславовны, учителей начальных классов МБОУ «Вилюйская НОШ №1».</w:t>
      </w:r>
      <w:r w:rsidR="00C26757">
        <w:rPr>
          <w:rFonts w:ascii="Times New Roman" w:hAnsi="Times New Roman" w:cs="Times New Roman"/>
          <w:bCs/>
          <w:sz w:val="24"/>
          <w:szCs w:val="24"/>
        </w:rPr>
        <w:t xml:space="preserve"> </w:t>
      </w:r>
      <w:r w:rsidR="00C26757" w:rsidRPr="00C26757">
        <w:rPr>
          <w:rFonts w:ascii="Times New Roman" w:hAnsi="Times New Roman" w:cs="Times New Roman"/>
          <w:bCs/>
          <w:sz w:val="24"/>
          <w:szCs w:val="24"/>
        </w:rPr>
        <w:t>Победителям вручены призовые сертификаты на сумму 10 тысяч рублей.</w:t>
      </w:r>
    </w:p>
    <w:p w:rsidR="00142E7E" w:rsidRDefault="00142E7E" w:rsidP="00142E7E">
      <w:pPr>
        <w:spacing w:after="0" w:line="240" w:lineRule="auto"/>
        <w:ind w:firstLine="709"/>
        <w:jc w:val="both"/>
        <w:rPr>
          <w:rFonts w:ascii="Times New Roman" w:hAnsi="Times New Roman" w:cs="Times New Roman"/>
          <w:sz w:val="24"/>
          <w:szCs w:val="24"/>
        </w:rPr>
      </w:pPr>
      <w:r w:rsidRPr="007C5F19">
        <w:rPr>
          <w:rFonts w:ascii="Times New Roman" w:hAnsi="Times New Roman" w:cs="Times New Roman"/>
          <w:sz w:val="24"/>
          <w:szCs w:val="24"/>
        </w:rPr>
        <w:t>С 1-3 декабря 2021 года в  г. Нюрба на базе  МБОУ «Нюрбинский технический лицей им. А.Н. Чусовского» состоялся Чемпионат учительских команд, команда Вилюйского улуса «Вил</w:t>
      </w:r>
      <w:r w:rsidRPr="007C5F19">
        <w:rPr>
          <w:rFonts w:ascii="Times New Roman" w:hAnsi="Times New Roman" w:cs="Times New Roman"/>
          <w:sz w:val="24"/>
          <w:szCs w:val="24"/>
          <w:lang w:val="en-US"/>
        </w:rPr>
        <w:t>PRO</w:t>
      </w:r>
      <w:r w:rsidRPr="007C5F19">
        <w:rPr>
          <w:rFonts w:ascii="Times New Roman" w:hAnsi="Times New Roman" w:cs="Times New Roman"/>
          <w:sz w:val="24"/>
          <w:szCs w:val="24"/>
        </w:rPr>
        <w:t>» состояла из педагогических работников МБУ</w:t>
      </w:r>
      <w:r>
        <w:rPr>
          <w:rFonts w:ascii="Times New Roman" w:hAnsi="Times New Roman" w:cs="Times New Roman"/>
          <w:sz w:val="24"/>
          <w:szCs w:val="24"/>
        </w:rPr>
        <w:t xml:space="preserve"> </w:t>
      </w:r>
      <w:r w:rsidRPr="007C5F19">
        <w:rPr>
          <w:rFonts w:ascii="Times New Roman" w:hAnsi="Times New Roman" w:cs="Times New Roman"/>
          <w:sz w:val="24"/>
          <w:szCs w:val="24"/>
        </w:rPr>
        <w:t>ДО ИТЦ</w:t>
      </w:r>
      <w:r>
        <w:rPr>
          <w:rFonts w:ascii="Times New Roman" w:hAnsi="Times New Roman" w:cs="Times New Roman"/>
          <w:sz w:val="24"/>
          <w:szCs w:val="24"/>
        </w:rPr>
        <w:t xml:space="preserve"> «Кэскил им. Н.И. Протопоповой». </w:t>
      </w:r>
      <w:r w:rsidRPr="007C5F19">
        <w:rPr>
          <w:rFonts w:ascii="Times New Roman" w:hAnsi="Times New Roman" w:cs="Times New Roman"/>
          <w:sz w:val="24"/>
          <w:szCs w:val="24"/>
        </w:rPr>
        <w:t>Команда Вилюйского улуса «Вил</w:t>
      </w:r>
      <w:r w:rsidRPr="007C5F19">
        <w:rPr>
          <w:rFonts w:ascii="Times New Roman" w:hAnsi="Times New Roman" w:cs="Times New Roman"/>
          <w:sz w:val="24"/>
          <w:szCs w:val="24"/>
          <w:lang w:val="en-US"/>
        </w:rPr>
        <w:t>PRO</w:t>
      </w:r>
      <w:r w:rsidRPr="007C5F19">
        <w:rPr>
          <w:rFonts w:ascii="Times New Roman" w:hAnsi="Times New Roman" w:cs="Times New Roman"/>
          <w:sz w:val="24"/>
          <w:szCs w:val="24"/>
        </w:rPr>
        <w:t>» заняла 4 место.</w:t>
      </w:r>
      <w:r>
        <w:rPr>
          <w:rFonts w:ascii="Times New Roman" w:hAnsi="Times New Roman" w:cs="Times New Roman"/>
          <w:sz w:val="24"/>
          <w:szCs w:val="24"/>
        </w:rPr>
        <w:t xml:space="preserve"> </w:t>
      </w:r>
      <w:r w:rsidRPr="007C5F19">
        <w:rPr>
          <w:rFonts w:ascii="Times New Roman" w:hAnsi="Times New Roman" w:cs="Times New Roman"/>
          <w:sz w:val="24"/>
          <w:szCs w:val="24"/>
        </w:rPr>
        <w:t>Следующий чемпионат будет проводиться через 2 года в Нюрбинском улусе.</w:t>
      </w:r>
    </w:p>
    <w:p w:rsidR="00351F0B" w:rsidRPr="007C5F19" w:rsidRDefault="00351F0B" w:rsidP="002A122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декабре 2021 года </w:t>
      </w:r>
      <w:r w:rsidRPr="007C5F19">
        <w:rPr>
          <w:rFonts w:ascii="Times New Roman" w:hAnsi="Times New Roman" w:cs="Times New Roman"/>
          <w:sz w:val="24"/>
          <w:szCs w:val="24"/>
          <w:shd w:val="clear" w:color="auto" w:fill="FFFFFF"/>
        </w:rPr>
        <w:t xml:space="preserve">в г. Сочи </w:t>
      </w:r>
      <w:r>
        <w:rPr>
          <w:rFonts w:ascii="Times New Roman" w:hAnsi="Times New Roman" w:cs="Times New Roman"/>
          <w:sz w:val="24"/>
          <w:szCs w:val="24"/>
          <w:shd w:val="clear" w:color="auto" w:fill="FFFFFF"/>
        </w:rPr>
        <w:t xml:space="preserve">состоялся </w:t>
      </w:r>
      <w:r w:rsidRPr="007C5F19">
        <w:rPr>
          <w:rFonts w:ascii="Times New Roman" w:hAnsi="Times New Roman" w:cs="Times New Roman"/>
          <w:sz w:val="24"/>
          <w:szCs w:val="24"/>
          <w:shd w:val="clear" w:color="auto" w:fill="FFFFFF"/>
        </w:rPr>
        <w:t>Всероссийский съезд биологов</w:t>
      </w:r>
      <w:r>
        <w:rPr>
          <w:rFonts w:ascii="Times New Roman" w:hAnsi="Times New Roman" w:cs="Times New Roman"/>
          <w:sz w:val="24"/>
          <w:szCs w:val="24"/>
          <w:shd w:val="clear" w:color="auto" w:fill="FFFFFF"/>
        </w:rPr>
        <w:t xml:space="preserve">, организованный </w:t>
      </w:r>
      <w:r w:rsidRPr="007C5F19">
        <w:rPr>
          <w:rFonts w:ascii="Times New Roman" w:hAnsi="Times New Roman" w:cs="Times New Roman"/>
          <w:sz w:val="24"/>
          <w:szCs w:val="24"/>
          <w:shd w:val="clear" w:color="auto" w:fill="FFFFFF"/>
        </w:rPr>
        <w:t xml:space="preserve"> Московскими и Санкт-Петербургскими университетами</w:t>
      </w:r>
      <w:r>
        <w:rPr>
          <w:rFonts w:ascii="Times New Roman" w:hAnsi="Times New Roman" w:cs="Times New Roman"/>
          <w:sz w:val="24"/>
          <w:szCs w:val="24"/>
          <w:shd w:val="clear" w:color="auto" w:fill="FFFFFF"/>
        </w:rPr>
        <w:t>,</w:t>
      </w:r>
      <w:r w:rsidRPr="007C5F1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где в составе делегации республики приняла участие </w:t>
      </w:r>
      <w:r w:rsidRPr="007C5F19">
        <w:rPr>
          <w:rFonts w:ascii="Times New Roman" w:hAnsi="Times New Roman" w:cs="Times New Roman"/>
          <w:sz w:val="24"/>
          <w:szCs w:val="24"/>
          <w:shd w:val="clear" w:color="auto" w:fill="FFFFFF"/>
        </w:rPr>
        <w:t>Махарова Анна Егоров</w:t>
      </w:r>
      <w:r>
        <w:rPr>
          <w:rFonts w:ascii="Times New Roman" w:hAnsi="Times New Roman" w:cs="Times New Roman"/>
          <w:sz w:val="24"/>
          <w:szCs w:val="24"/>
          <w:shd w:val="clear" w:color="auto" w:fill="FFFFFF"/>
        </w:rPr>
        <w:t xml:space="preserve">на, учитель биологии </w:t>
      </w:r>
      <w:r w:rsidR="00016A95">
        <w:rPr>
          <w:rFonts w:ascii="Times New Roman" w:hAnsi="Times New Roman" w:cs="Times New Roman"/>
          <w:sz w:val="24"/>
          <w:szCs w:val="24"/>
          <w:shd w:val="clear" w:color="auto" w:fill="FFFFFF"/>
        </w:rPr>
        <w:t>МБОУ «</w:t>
      </w:r>
      <w:r>
        <w:rPr>
          <w:rFonts w:ascii="Times New Roman" w:hAnsi="Times New Roman" w:cs="Times New Roman"/>
          <w:sz w:val="24"/>
          <w:szCs w:val="24"/>
          <w:shd w:val="clear" w:color="auto" w:fill="FFFFFF"/>
        </w:rPr>
        <w:t>ВСОШ№1</w:t>
      </w:r>
      <w:r w:rsidR="00016A95">
        <w:rPr>
          <w:rFonts w:ascii="Times New Roman" w:hAnsi="Times New Roman" w:cs="Times New Roman"/>
          <w:sz w:val="24"/>
          <w:szCs w:val="24"/>
          <w:shd w:val="clear" w:color="auto" w:fill="FFFFFF"/>
        </w:rPr>
        <w:t xml:space="preserve"> им. Г.И. Чиряева»</w:t>
      </w:r>
      <w:r>
        <w:rPr>
          <w:rFonts w:ascii="Times New Roman" w:hAnsi="Times New Roman" w:cs="Times New Roman"/>
          <w:sz w:val="24"/>
          <w:szCs w:val="24"/>
          <w:shd w:val="clear" w:color="auto" w:fill="FFFFFF"/>
        </w:rPr>
        <w:t>.</w:t>
      </w:r>
      <w:r w:rsidRPr="007C5F19">
        <w:rPr>
          <w:rFonts w:ascii="Times New Roman" w:hAnsi="Times New Roman" w:cs="Times New Roman"/>
          <w:sz w:val="24"/>
          <w:szCs w:val="24"/>
          <w:shd w:val="clear" w:color="auto" w:fill="FFFFFF"/>
        </w:rPr>
        <w:t xml:space="preserve"> Делегаты на съезд учителей биологии в Сириусе был</w:t>
      </w:r>
      <w:r>
        <w:rPr>
          <w:rFonts w:ascii="Times New Roman" w:hAnsi="Times New Roman" w:cs="Times New Roman"/>
          <w:sz w:val="24"/>
          <w:szCs w:val="24"/>
          <w:shd w:val="clear" w:color="auto" w:fill="FFFFFF"/>
        </w:rPr>
        <w:t>и отобраны по критерию олимпиад</w:t>
      </w:r>
      <w:r w:rsidRPr="007C5F19">
        <w:rPr>
          <w:rFonts w:ascii="Times New Roman" w:hAnsi="Times New Roman" w:cs="Times New Roman"/>
          <w:sz w:val="24"/>
          <w:szCs w:val="24"/>
          <w:shd w:val="clear" w:color="auto" w:fill="FFFFFF"/>
        </w:rPr>
        <w:t xml:space="preserve">. </w:t>
      </w:r>
      <w:r w:rsidR="00016A95">
        <w:rPr>
          <w:rFonts w:ascii="Times New Roman" w:hAnsi="Times New Roman" w:cs="Times New Roman"/>
          <w:sz w:val="24"/>
          <w:szCs w:val="24"/>
          <w:shd w:val="clear" w:color="auto" w:fill="FFFFFF"/>
        </w:rPr>
        <w:t>Был представлен</w:t>
      </w:r>
      <w:r w:rsidRPr="007C5F19">
        <w:rPr>
          <w:rFonts w:ascii="Times New Roman" w:hAnsi="Times New Roman" w:cs="Times New Roman"/>
          <w:sz w:val="24"/>
          <w:szCs w:val="24"/>
          <w:shd w:val="clear" w:color="auto" w:fill="FFFFFF"/>
        </w:rPr>
        <w:t xml:space="preserve"> опыт </w:t>
      </w:r>
      <w:r w:rsidR="002A1224" w:rsidRPr="007C5F19">
        <w:rPr>
          <w:rFonts w:ascii="Times New Roman" w:hAnsi="Times New Roman" w:cs="Times New Roman"/>
          <w:sz w:val="24"/>
          <w:szCs w:val="24"/>
          <w:shd w:val="clear" w:color="auto" w:fill="FFFFFF"/>
        </w:rPr>
        <w:t xml:space="preserve">преподавания </w:t>
      </w:r>
      <w:r w:rsidR="002A1224">
        <w:rPr>
          <w:rFonts w:ascii="Times New Roman" w:hAnsi="Times New Roman" w:cs="Times New Roman"/>
          <w:sz w:val="24"/>
          <w:szCs w:val="24"/>
          <w:shd w:val="clear" w:color="auto" w:fill="FFFFFF"/>
        </w:rPr>
        <w:t>биологии</w:t>
      </w:r>
      <w:r w:rsidR="002A1224" w:rsidRPr="007C5F19">
        <w:rPr>
          <w:rFonts w:ascii="Times New Roman" w:hAnsi="Times New Roman" w:cs="Times New Roman"/>
          <w:sz w:val="24"/>
          <w:szCs w:val="24"/>
          <w:shd w:val="clear" w:color="auto" w:fill="FFFFFF"/>
        </w:rPr>
        <w:t>, ведения научной деятельности в университетах, создания сетевого взаимодействия, тесного сотрудничества университетов и исследовательских институтов со школами, выявления и</w:t>
      </w:r>
      <w:r w:rsidR="002A1224">
        <w:rPr>
          <w:rFonts w:ascii="Times New Roman" w:hAnsi="Times New Roman" w:cs="Times New Roman"/>
          <w:sz w:val="24"/>
          <w:szCs w:val="24"/>
          <w:shd w:val="clear" w:color="auto" w:fill="FFFFFF"/>
        </w:rPr>
        <w:t xml:space="preserve"> работы с талантливыми детьми, была принята резолюция съезда об </w:t>
      </w:r>
      <w:r w:rsidR="002A1224" w:rsidRPr="007C5F19">
        <w:rPr>
          <w:rFonts w:ascii="Times New Roman" w:hAnsi="Times New Roman" w:cs="Times New Roman"/>
          <w:sz w:val="24"/>
          <w:szCs w:val="24"/>
          <w:shd w:val="clear" w:color="auto" w:fill="FFFFFF"/>
        </w:rPr>
        <w:t>из</w:t>
      </w:r>
      <w:r w:rsidR="002A1224">
        <w:rPr>
          <w:rFonts w:ascii="Times New Roman" w:hAnsi="Times New Roman" w:cs="Times New Roman"/>
          <w:sz w:val="24"/>
          <w:szCs w:val="24"/>
          <w:shd w:val="clear" w:color="auto" w:fill="FFFFFF"/>
        </w:rPr>
        <w:t>менении программы</w:t>
      </w:r>
      <w:r w:rsidR="002A1224" w:rsidRPr="007C5F19">
        <w:rPr>
          <w:rFonts w:ascii="Times New Roman" w:hAnsi="Times New Roman" w:cs="Times New Roman"/>
          <w:sz w:val="24"/>
          <w:szCs w:val="24"/>
          <w:shd w:val="clear" w:color="auto" w:fill="FFFFFF"/>
        </w:rPr>
        <w:t xml:space="preserve"> изучения биологии</w:t>
      </w:r>
      <w:r w:rsidR="002A1224">
        <w:rPr>
          <w:rFonts w:ascii="Times New Roman" w:hAnsi="Times New Roman" w:cs="Times New Roman"/>
          <w:sz w:val="24"/>
          <w:szCs w:val="24"/>
          <w:shd w:val="clear" w:color="auto" w:fill="FFFFFF"/>
        </w:rPr>
        <w:t>,</w:t>
      </w:r>
      <w:r w:rsidR="002A1224" w:rsidRPr="007C5F19">
        <w:rPr>
          <w:rFonts w:ascii="Times New Roman" w:hAnsi="Times New Roman" w:cs="Times New Roman"/>
          <w:sz w:val="24"/>
          <w:szCs w:val="24"/>
          <w:shd w:val="clear" w:color="auto" w:fill="FFFFFF"/>
        </w:rPr>
        <w:t xml:space="preserve"> выб</w:t>
      </w:r>
      <w:r w:rsidR="002A1224">
        <w:rPr>
          <w:rFonts w:ascii="Times New Roman" w:hAnsi="Times New Roman" w:cs="Times New Roman"/>
          <w:sz w:val="24"/>
          <w:szCs w:val="24"/>
          <w:shd w:val="clear" w:color="auto" w:fill="FFFFFF"/>
        </w:rPr>
        <w:t>ора одной для всех линейно</w:t>
      </w:r>
      <w:r w:rsidR="002A1224" w:rsidRPr="007C5F19">
        <w:rPr>
          <w:rFonts w:ascii="Times New Roman" w:hAnsi="Times New Roman" w:cs="Times New Roman"/>
          <w:sz w:val="24"/>
          <w:szCs w:val="24"/>
          <w:shd w:val="clear" w:color="auto" w:fill="FFFFFF"/>
        </w:rPr>
        <w:t xml:space="preserve">й УМК </w:t>
      </w:r>
      <w:r w:rsidR="002A1224">
        <w:rPr>
          <w:rFonts w:ascii="Times New Roman" w:hAnsi="Times New Roman" w:cs="Times New Roman"/>
          <w:sz w:val="24"/>
          <w:szCs w:val="24"/>
          <w:shd w:val="clear" w:color="auto" w:fill="FFFFFF"/>
        </w:rPr>
        <w:t>Пасечника</w:t>
      </w:r>
      <w:r w:rsidR="002A1224" w:rsidRPr="007C5F19">
        <w:rPr>
          <w:rFonts w:ascii="Times New Roman" w:hAnsi="Times New Roman" w:cs="Times New Roman"/>
          <w:sz w:val="24"/>
          <w:szCs w:val="24"/>
          <w:shd w:val="clear" w:color="auto" w:fill="FFFFFF"/>
        </w:rPr>
        <w:t xml:space="preserve"> В. В. </w:t>
      </w:r>
    </w:p>
    <w:p w:rsidR="00F03108" w:rsidRDefault="00F03108" w:rsidP="00F03108">
      <w:pPr>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Реализация федеральных проектов на территории муниципального района. </w:t>
      </w:r>
      <w:r>
        <w:rPr>
          <w:rFonts w:ascii="Times New Roman" w:hAnsi="Times New Roman" w:cs="Times New Roman"/>
          <w:sz w:val="24"/>
          <w:szCs w:val="24"/>
        </w:rPr>
        <w:t xml:space="preserve">В рамках реализации федерального проекта «Успех каждого ребенка» в МБОУ «ВСОШ№3 им. Н.С. Степанова» установлен открытый хоккейный корт. Из муниципального бюджета предусмотрено 1 739,556 тыс.руб. По федеральному проекту </w:t>
      </w:r>
      <w:r w:rsidRPr="00655BA1">
        <w:rPr>
          <w:rFonts w:ascii="Times New Roman" w:hAnsi="Times New Roman" w:cs="Times New Roman"/>
          <w:sz w:val="24"/>
          <w:szCs w:val="24"/>
        </w:rPr>
        <w:t>«Современная школа»</w:t>
      </w:r>
      <w:r>
        <w:rPr>
          <w:rFonts w:ascii="Times New Roman" w:hAnsi="Times New Roman" w:cs="Times New Roman"/>
          <w:sz w:val="24"/>
          <w:szCs w:val="24"/>
        </w:rPr>
        <w:t xml:space="preserve"> в 2021 году открыты </w:t>
      </w:r>
      <w:r w:rsidRPr="00655BA1">
        <w:rPr>
          <w:rFonts w:ascii="Times New Roman" w:hAnsi="Times New Roman" w:cs="Times New Roman"/>
          <w:bCs/>
          <w:sz w:val="24"/>
          <w:szCs w:val="24"/>
        </w:rPr>
        <w:t>Центры образования цифрового и гуманитарного профилей «Точка роста»</w:t>
      </w:r>
      <w:r w:rsidRPr="00655BA1">
        <w:rPr>
          <w:rFonts w:ascii="Times New Roman" w:hAnsi="Times New Roman" w:cs="Times New Roman"/>
          <w:b/>
          <w:bCs/>
          <w:sz w:val="24"/>
          <w:szCs w:val="24"/>
        </w:rPr>
        <w:t xml:space="preserve"> </w:t>
      </w:r>
      <w:r>
        <w:rPr>
          <w:rFonts w:ascii="Times New Roman" w:hAnsi="Times New Roman" w:cs="Times New Roman"/>
          <w:sz w:val="24"/>
          <w:szCs w:val="24"/>
        </w:rPr>
        <w:t xml:space="preserve">в МБОУ «Борогонская СОШ им. Н.И. Афанасьева», МБОУ «Бекчегинская СОШ им. Г.Ф. Николаева», МБОУ «ВСОШ№2 им.Г.С. Донского», МБОУ «Югюлятская СОШ им. </w:t>
      </w:r>
      <w:r w:rsidRPr="003A59B0">
        <w:rPr>
          <w:rFonts w:ascii="Times New Roman" w:hAnsi="Times New Roman" w:cs="Times New Roman"/>
          <w:sz w:val="24"/>
          <w:szCs w:val="24"/>
        </w:rPr>
        <w:t>И.В.Яковлева</w:t>
      </w:r>
      <w:r>
        <w:rPr>
          <w:rFonts w:ascii="Times New Roman" w:hAnsi="Times New Roman" w:cs="Times New Roman"/>
          <w:sz w:val="24"/>
          <w:szCs w:val="24"/>
        </w:rPr>
        <w:t xml:space="preserve">». На </w:t>
      </w:r>
      <w:r>
        <w:rPr>
          <w:rFonts w:ascii="Times New Roman" w:eastAsia="Times New Roman" w:hAnsi="Times New Roman"/>
          <w:bCs/>
          <w:color w:val="000000"/>
          <w:sz w:val="24"/>
          <w:szCs w:val="24"/>
        </w:rPr>
        <w:t>проведение косметического ремонта помещений, приобретения мебели из муниципального бюджета школам предусмотрено по 800,0 тыс.руб. Т</w:t>
      </w:r>
      <w:r>
        <w:rPr>
          <w:rFonts w:ascii="Times New Roman" w:hAnsi="Times New Roman" w:cs="Times New Roman"/>
          <w:sz w:val="24"/>
          <w:szCs w:val="24"/>
        </w:rPr>
        <w:t>акже готовятся к открытию центры «Цифровая образовательная среда» в МБОУ «ВСОШ№2 им. Г.С. Донского», МБОУ «ВНОШ№1», МБОУ «Тасагарская СОШ им. Н.Н. Каратаева», МБОУ «Чернышевская СОШ им. С.М. Васильева», МБОУ «Чочунская СОШ им. И.М. Гоголева», для подготовки помещений из муниципального бюджета предусмотрено по 200,0 тыс.рублей.</w:t>
      </w:r>
    </w:p>
    <w:p w:rsidR="00BA1DB3" w:rsidRDefault="00BA1DB3" w:rsidP="00BA1DB3">
      <w:pPr>
        <w:spacing w:after="0" w:line="240" w:lineRule="auto"/>
        <w:ind w:firstLine="284"/>
        <w:jc w:val="both"/>
        <w:rPr>
          <w:rFonts w:ascii="Times New Roman" w:hAnsi="Times New Roman" w:cs="Times New Roman"/>
          <w:b/>
          <w:i/>
          <w:sz w:val="24"/>
          <w:szCs w:val="24"/>
        </w:rPr>
      </w:pPr>
    </w:p>
    <w:p w:rsidR="00F03108" w:rsidRPr="00AC6C07" w:rsidRDefault="00F03108" w:rsidP="00BA1DB3">
      <w:pPr>
        <w:spacing w:after="0" w:line="240" w:lineRule="auto"/>
        <w:ind w:firstLine="284"/>
        <w:jc w:val="both"/>
        <w:rPr>
          <w:rFonts w:ascii="Arial Narrow" w:hAnsi="Arial Narrow" w:cs="Times New Roman"/>
        </w:rPr>
      </w:pPr>
      <w:r>
        <w:rPr>
          <w:rFonts w:ascii="Times New Roman" w:hAnsi="Times New Roman" w:cs="Times New Roman"/>
          <w:b/>
          <w:i/>
          <w:sz w:val="24"/>
          <w:szCs w:val="24"/>
        </w:rPr>
        <w:t xml:space="preserve">Развитие социального партнерства в сфере образования. </w:t>
      </w:r>
      <w:r w:rsidR="00AC6C07">
        <w:rPr>
          <w:rFonts w:ascii="Times New Roman" w:hAnsi="Times New Roman" w:cs="Times New Roman"/>
          <w:sz w:val="24"/>
          <w:szCs w:val="24"/>
        </w:rPr>
        <w:t xml:space="preserve">В рамках реализации подписанного в 2020 году Соглашения между Министерством образования и науки РС (Я), МР «Вилюйский улус (район)» и ПАО «Якутская топливно-энергетическая компания» в августе-сентябре реализована 1 очередь проекта по реконструкции и </w:t>
      </w:r>
      <w:r w:rsidR="00AC6C07">
        <w:rPr>
          <w:rFonts w:ascii="Times New Roman" w:hAnsi="Times New Roman" w:cs="Times New Roman"/>
          <w:sz w:val="24"/>
          <w:szCs w:val="24"/>
        </w:rPr>
        <w:lastRenderedPageBreak/>
        <w:t>модернизации здания Кысыл-Сырской СОШ. Завершение 2 очереди проекта запланировано в конце 2021 года.</w:t>
      </w:r>
    </w:p>
    <w:p w:rsidR="00BA1DB3" w:rsidRDefault="00BA1DB3" w:rsidP="00BA1DB3">
      <w:pPr>
        <w:spacing w:after="0" w:line="240" w:lineRule="auto"/>
        <w:ind w:firstLine="284"/>
        <w:jc w:val="both"/>
        <w:rPr>
          <w:rFonts w:ascii="Times New Roman" w:hAnsi="Times New Roman" w:cs="Times New Roman"/>
          <w:b/>
          <w:i/>
          <w:sz w:val="24"/>
          <w:szCs w:val="24"/>
        </w:rPr>
      </w:pPr>
    </w:p>
    <w:p w:rsidR="00BA1DB3" w:rsidRPr="00BA1DB3" w:rsidRDefault="00F03108" w:rsidP="00BA1DB3">
      <w:pPr>
        <w:spacing w:after="0" w:line="240" w:lineRule="auto"/>
        <w:ind w:firstLine="284"/>
        <w:jc w:val="both"/>
        <w:rPr>
          <w:rFonts w:ascii="Times New Roman" w:hAnsi="Times New Roman" w:cs="Times New Roman"/>
          <w:sz w:val="24"/>
          <w:szCs w:val="24"/>
        </w:rPr>
      </w:pPr>
      <w:r>
        <w:rPr>
          <w:rFonts w:ascii="Times New Roman" w:hAnsi="Times New Roman" w:cs="Times New Roman"/>
          <w:b/>
          <w:i/>
          <w:sz w:val="24"/>
          <w:szCs w:val="24"/>
        </w:rPr>
        <w:t xml:space="preserve">Организация летнего отдыха и занятости детей. </w:t>
      </w:r>
      <w:r w:rsidR="007460EE" w:rsidRPr="00BA1DB3">
        <w:rPr>
          <w:rFonts w:ascii="Times New Roman" w:hAnsi="Times New Roman" w:cs="Times New Roman"/>
          <w:sz w:val="24"/>
          <w:szCs w:val="24"/>
        </w:rPr>
        <w:t xml:space="preserve">На основании решения оперативного штаба МР «Вилюйский улус (район)» от  28 мая 2021г. в 1 сезон работали 7 дневных лагерей в очной форме при «Мастахская СОШ им. А.А. Миронова», «Хагынская СОШ», «1 Кюлетская СОШ им. П.А. Павлова», «2 Кюлетская СОШ им.Н.А. Алексеева», «Борогонская СОШ им. Н.И. Афанасьева», «Лекеченская СОШ им. А.И. Леонтьева», Бекчегинская СОШ им.Г.Ф. Николаева», в остальных 12 школах летняя занятость детей организована в дистанционной форме. В стационарном лагере «Ойоос» организован отдых воспитанников ГКУ «Вилюйский центр помощи детям-сиротам им. С.М. Аржакова». Во 2 сезоне работали 2 дневных очных лагеря (Бекчегинская СОШ, Борогонская СОШ) с охватом 50 детей. Все летние лагеря работали с учетом эпидемиологических требований. </w:t>
      </w:r>
      <w:r w:rsidR="00BA1DB3">
        <w:rPr>
          <w:rFonts w:ascii="Times New Roman" w:hAnsi="Times New Roman" w:cs="Times New Roman"/>
          <w:sz w:val="24"/>
          <w:szCs w:val="24"/>
        </w:rPr>
        <w:t xml:space="preserve">Также в летний период работали </w:t>
      </w:r>
      <w:r w:rsidR="00BA1DB3" w:rsidRPr="00BA1DB3">
        <w:rPr>
          <w:rFonts w:ascii="Times New Roman" w:hAnsi="Times New Roman" w:cs="Times New Roman"/>
          <w:sz w:val="24"/>
          <w:szCs w:val="24"/>
        </w:rPr>
        <w:t>59 дистанционных летних школ, из них 38 при общеобразовательных учреждениях и 21 на базе учреждений дополнительного образования.</w:t>
      </w:r>
    </w:p>
    <w:p w:rsidR="00BA1DB3" w:rsidRPr="00BA1DB3" w:rsidRDefault="00BA1DB3" w:rsidP="00BA1DB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Заключены договора</w:t>
      </w:r>
      <w:r w:rsidRPr="00BA1DB3">
        <w:rPr>
          <w:rFonts w:ascii="Times New Roman" w:hAnsi="Times New Roman" w:cs="Times New Roman"/>
          <w:sz w:val="24"/>
          <w:szCs w:val="24"/>
        </w:rPr>
        <w:t xml:space="preserve"> с ГКУ </w:t>
      </w:r>
      <w:r>
        <w:rPr>
          <w:rFonts w:ascii="Times New Roman" w:hAnsi="Times New Roman" w:cs="Times New Roman"/>
          <w:sz w:val="24"/>
          <w:szCs w:val="24"/>
        </w:rPr>
        <w:t>«</w:t>
      </w:r>
      <w:r w:rsidRPr="00BA1DB3">
        <w:rPr>
          <w:rFonts w:ascii="Times New Roman" w:hAnsi="Times New Roman" w:cs="Times New Roman"/>
          <w:sz w:val="24"/>
          <w:szCs w:val="24"/>
        </w:rPr>
        <w:t>Центр занятости населения Вилюйского улуса</w:t>
      </w:r>
      <w:r>
        <w:rPr>
          <w:rFonts w:ascii="Times New Roman" w:hAnsi="Times New Roman" w:cs="Times New Roman"/>
          <w:sz w:val="24"/>
          <w:szCs w:val="24"/>
        </w:rPr>
        <w:t>»</w:t>
      </w:r>
      <w:r w:rsidRPr="00BA1DB3">
        <w:rPr>
          <w:rFonts w:ascii="Times New Roman" w:hAnsi="Times New Roman" w:cs="Times New Roman"/>
          <w:sz w:val="24"/>
          <w:szCs w:val="24"/>
        </w:rPr>
        <w:t xml:space="preserve"> на временное трудоустройство 102 несовершеннолетних (АППГ - 98). Особое внимание при трудоустройстве несовершеннолетних уделялась подросткам, находящимся в трудной жизненной ситуации: детям из неполных, многодетных и малообеспеченных семей, подросткам, состоящим на разных видах профилактических учетах. Из общего количества трудоустроенных 100% относились к данной категории. </w:t>
      </w:r>
    </w:p>
    <w:p w:rsidR="00BA1DB3" w:rsidRPr="00BA1DB3" w:rsidRDefault="00BA1DB3" w:rsidP="00BA1DB3">
      <w:pPr>
        <w:spacing w:after="0" w:line="240" w:lineRule="auto"/>
        <w:ind w:firstLine="284"/>
        <w:jc w:val="both"/>
        <w:rPr>
          <w:rFonts w:ascii="Times New Roman" w:hAnsi="Times New Roman" w:cs="Times New Roman"/>
          <w:sz w:val="24"/>
          <w:szCs w:val="24"/>
        </w:rPr>
      </w:pPr>
      <w:r w:rsidRPr="00BA1DB3">
        <w:rPr>
          <w:rFonts w:ascii="Times New Roman" w:hAnsi="Times New Roman" w:cs="Times New Roman"/>
          <w:sz w:val="24"/>
          <w:szCs w:val="24"/>
        </w:rPr>
        <w:t>За весь летний сезон за предел</w:t>
      </w:r>
      <w:r>
        <w:rPr>
          <w:rFonts w:ascii="Times New Roman" w:hAnsi="Times New Roman" w:cs="Times New Roman"/>
          <w:sz w:val="24"/>
          <w:szCs w:val="24"/>
        </w:rPr>
        <w:t>ами</w:t>
      </w:r>
      <w:r w:rsidRPr="00BA1DB3">
        <w:rPr>
          <w:rFonts w:ascii="Times New Roman" w:hAnsi="Times New Roman" w:cs="Times New Roman"/>
          <w:sz w:val="24"/>
          <w:szCs w:val="24"/>
        </w:rPr>
        <w:t xml:space="preserve"> Республики Саха (Якутия) отдыхали </w:t>
      </w:r>
      <w:r>
        <w:rPr>
          <w:rFonts w:ascii="Times New Roman" w:hAnsi="Times New Roman" w:cs="Times New Roman"/>
          <w:sz w:val="24"/>
          <w:szCs w:val="24"/>
        </w:rPr>
        <w:t>1</w:t>
      </w:r>
      <w:r w:rsidRPr="00BA1DB3">
        <w:rPr>
          <w:rFonts w:ascii="Times New Roman" w:hAnsi="Times New Roman" w:cs="Times New Roman"/>
          <w:sz w:val="24"/>
          <w:szCs w:val="24"/>
        </w:rPr>
        <w:t>4 учащихся</w:t>
      </w:r>
      <w:r>
        <w:rPr>
          <w:rFonts w:ascii="Times New Roman" w:hAnsi="Times New Roman" w:cs="Times New Roman"/>
          <w:sz w:val="24"/>
          <w:szCs w:val="24"/>
        </w:rPr>
        <w:t>.</w:t>
      </w:r>
    </w:p>
    <w:p w:rsidR="00BA1DB3" w:rsidRPr="00BA1DB3" w:rsidRDefault="00BA1DB3" w:rsidP="00BA1DB3">
      <w:pPr>
        <w:spacing w:after="0" w:line="240" w:lineRule="auto"/>
        <w:ind w:firstLine="284"/>
        <w:jc w:val="both"/>
        <w:rPr>
          <w:rFonts w:ascii="Times New Roman" w:hAnsi="Times New Roman" w:cs="Times New Roman"/>
          <w:sz w:val="24"/>
          <w:szCs w:val="24"/>
        </w:rPr>
      </w:pPr>
      <w:r w:rsidRPr="00BA1DB3">
        <w:rPr>
          <w:rFonts w:ascii="Times New Roman" w:hAnsi="Times New Roman" w:cs="Times New Roman"/>
          <w:sz w:val="24"/>
          <w:szCs w:val="24"/>
        </w:rPr>
        <w:t>Общий охват детей летней занятости 1458 (АППГ-2275), что составляет  35 % от общего количества детей школьного возраста</w:t>
      </w:r>
    </w:p>
    <w:p w:rsidR="00BA1DB3" w:rsidRDefault="00BA1DB3" w:rsidP="00D4726D">
      <w:pPr>
        <w:spacing w:after="0" w:line="240" w:lineRule="auto"/>
        <w:ind w:firstLine="284"/>
        <w:jc w:val="both"/>
        <w:rPr>
          <w:rFonts w:ascii="Times New Roman" w:eastAsia="Calibri" w:hAnsi="Times New Roman" w:cs="Times New Roman"/>
          <w:sz w:val="24"/>
          <w:szCs w:val="24"/>
        </w:rPr>
      </w:pPr>
    </w:p>
    <w:p w:rsidR="00295BEC" w:rsidRDefault="00D4726D" w:rsidP="00D4726D">
      <w:pPr>
        <w:spacing w:after="0" w:line="240" w:lineRule="auto"/>
        <w:ind w:firstLine="284"/>
        <w:jc w:val="both"/>
        <w:rPr>
          <w:rFonts w:ascii="Times New Roman" w:eastAsia="Calibri" w:hAnsi="Times New Roman" w:cs="Times New Roman"/>
          <w:b/>
          <w:i/>
          <w:sz w:val="24"/>
          <w:szCs w:val="24"/>
        </w:rPr>
      </w:pPr>
      <w:r w:rsidRPr="00BB0D5D">
        <w:rPr>
          <w:rFonts w:ascii="Times New Roman" w:eastAsia="Calibri" w:hAnsi="Times New Roman" w:cs="Times New Roman"/>
          <w:b/>
          <w:i/>
          <w:sz w:val="24"/>
          <w:szCs w:val="24"/>
        </w:rPr>
        <w:t>Инновационная деятельность образовательных организаций.</w:t>
      </w:r>
      <w:r w:rsidR="00BB0D5D" w:rsidRPr="00BB0D5D">
        <w:rPr>
          <w:rFonts w:ascii="Times New Roman" w:eastAsia="Calibri" w:hAnsi="Times New Roman" w:cs="Times New Roman"/>
          <w:b/>
          <w:i/>
          <w:sz w:val="24"/>
          <w:szCs w:val="24"/>
        </w:rPr>
        <w:t xml:space="preserve"> </w:t>
      </w:r>
    </w:p>
    <w:p w:rsidR="00D4726D" w:rsidRDefault="00BB0D5D" w:rsidP="00D4726D">
      <w:pPr>
        <w:spacing w:after="0" w:line="240" w:lineRule="auto"/>
        <w:ind w:firstLine="284"/>
        <w:jc w:val="both"/>
        <w:rPr>
          <w:rFonts w:ascii="Times New Roman" w:eastAsia="Calibri" w:hAnsi="Times New Roman" w:cs="Times New Roman"/>
          <w:sz w:val="24"/>
          <w:szCs w:val="24"/>
        </w:rPr>
      </w:pPr>
      <w:r w:rsidRPr="00BB0D5D">
        <w:rPr>
          <w:rFonts w:ascii="Times New Roman" w:eastAsia="Calibri" w:hAnsi="Times New Roman" w:cs="Times New Roman"/>
          <w:sz w:val="24"/>
          <w:szCs w:val="24"/>
        </w:rPr>
        <w:t>В июне 2021 года издан приказ Вилюйского УУО об итогах конкурса на Грант главы МР «Вилюйский улус (район)» для образовательных организаций, реализующ</w:t>
      </w:r>
      <w:r>
        <w:rPr>
          <w:rFonts w:ascii="Times New Roman" w:eastAsia="Calibri" w:hAnsi="Times New Roman" w:cs="Times New Roman"/>
          <w:sz w:val="24"/>
          <w:szCs w:val="24"/>
        </w:rPr>
        <w:t>их инновационные проекты. Гранты присуждены МБДОУ «Веселые нотки», «Аленушка», «Чуораанчык», «Куобахчаан» – сетевой проект «Научный театр», МБДОУ «Туллукчаан» – «Создание многофункционального сайта «Утум», Югюлятская СОШ – «Ай-тик», Мастахская СОШ – «Изучение уникального озера «Мастах»</w:t>
      </w:r>
      <w:r w:rsidR="001D1EC9">
        <w:rPr>
          <w:rFonts w:ascii="Times New Roman" w:eastAsia="Calibri" w:hAnsi="Times New Roman" w:cs="Times New Roman"/>
          <w:sz w:val="24"/>
          <w:szCs w:val="24"/>
        </w:rPr>
        <w:t xml:space="preserve"> в условиях глобального климата», Борогонская СОШ – «Благоустройство территории школы», ИТЦ «Кэскил» – «Проектная деятельность в дополнительном образовании как одна из технологий по созданию творческой среды для детей».</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По итогам результатов Конкурса на гранты Главы Республики Саха (Якутия) для образовательных организаций, реализующих инновационные проекты в 2021 году</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Статус РИП присвоены:</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 xml:space="preserve"> - МБДОУ «Куобахчаан» г. Вилюйск тема «Внедрение и использование инновационных технологий и цифровых компетенций у детей старшего возраста;</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 дошкольной группе МБОУ «Тогусская СОШ им. Е.А. Степановой» тема «Отец – основной творческий единый центр»;</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Статус КРИП</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 МБДОУ «Туллукчаан» г. Вилюйск «Сетевой  центр сопровождения семей «Утум»»;</w:t>
      </w:r>
      <w:r w:rsidRPr="008A4A81">
        <w:rPr>
          <w:rFonts w:ascii="Times New Roman" w:eastAsia="Calibri" w:hAnsi="Times New Roman" w:cs="Times New Roman"/>
          <w:sz w:val="24"/>
          <w:szCs w:val="24"/>
        </w:rPr>
        <w:br/>
        <w:t>- МБДОУ «Кэскил» с. Хампа «Дабайыы» инновационные этнокультурные образовательные технологии по коррекции нарушений речи детей с ОВЗ»</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 МБДОУ «Солнышко» г. Вилюйск «Создание мультимедийных энциклопедий для детей дошкольного возраста»</w:t>
      </w:r>
    </w:p>
    <w:p w:rsidR="008A4A81" w:rsidRPr="008A4A81" w:rsidRDefault="008A4A81" w:rsidP="008A4A81">
      <w:pPr>
        <w:spacing w:after="0" w:line="240" w:lineRule="auto"/>
        <w:ind w:firstLine="284"/>
        <w:jc w:val="both"/>
        <w:rPr>
          <w:rFonts w:ascii="Times New Roman" w:eastAsia="Calibri" w:hAnsi="Times New Roman" w:cs="Times New Roman"/>
          <w:sz w:val="24"/>
          <w:szCs w:val="24"/>
        </w:rPr>
      </w:pPr>
      <w:r w:rsidRPr="008A4A81">
        <w:rPr>
          <w:rFonts w:ascii="Times New Roman" w:eastAsia="Calibri" w:hAnsi="Times New Roman" w:cs="Times New Roman"/>
          <w:sz w:val="24"/>
          <w:szCs w:val="24"/>
        </w:rPr>
        <w:t>- МБДОУ «Веселые нотки» «Волонтерское движение «Лучи добра» (поддержка семей имеющих детей с ОВЗ»</w:t>
      </w:r>
    </w:p>
    <w:p w:rsidR="00A72ABA" w:rsidRDefault="00A72ABA" w:rsidP="00D4726D">
      <w:pPr>
        <w:spacing w:after="0" w:line="240" w:lineRule="auto"/>
        <w:ind w:firstLine="284"/>
        <w:jc w:val="both"/>
        <w:rPr>
          <w:rFonts w:ascii="Times New Roman" w:eastAsia="Calibri" w:hAnsi="Times New Roman" w:cs="Times New Roman"/>
          <w:sz w:val="24"/>
          <w:szCs w:val="24"/>
        </w:rPr>
      </w:pP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BA1DB3">
        <w:rPr>
          <w:rFonts w:ascii="Times New Roman" w:eastAsia="Calibri" w:hAnsi="Times New Roman" w:cs="Times New Roman"/>
          <w:b/>
          <w:i/>
          <w:sz w:val="24"/>
          <w:szCs w:val="24"/>
        </w:rPr>
        <w:lastRenderedPageBreak/>
        <w:t>Организация психолого-педагогического сопровождения образовательного процесса. Работа по социализации детей.</w:t>
      </w:r>
      <w:r>
        <w:rPr>
          <w:rFonts w:ascii="Times New Roman" w:eastAsia="Calibri" w:hAnsi="Times New Roman" w:cs="Times New Roman"/>
          <w:sz w:val="24"/>
          <w:szCs w:val="24"/>
        </w:rPr>
        <w:t xml:space="preserve"> </w:t>
      </w:r>
      <w:r w:rsidRPr="00A72ABA">
        <w:rPr>
          <w:rFonts w:ascii="Times New Roman" w:eastAsia="Calibri" w:hAnsi="Times New Roman" w:cs="Times New Roman"/>
          <w:sz w:val="24"/>
          <w:szCs w:val="24"/>
        </w:rPr>
        <w:t>Одним из основных работ центра является, оказания своевременной эффективной психолого-педагогической помощи и поддержки всех участников образовательного процесса в связи с этим на платформе Zoom прошел  методический десант в следующих образовательных учреждениях: МБОУ «Хампинская СОШ», МБОУ «Борогонская СОШ», МБОУ «Екюндюнская СОШ»,  МБОУ «ВСОШ№2 им.Г.С.Донского», МБОУ «Жемконская СОШ им.Н.А. Кондакова», МБОУ «Тылгынинская СОШ им.И.Н.Ханды», МБОУ «Лекеченская СОШ им.А.И.Леонтьева», МБОУ «ВСОШ№3 им.Н.С.Степанова», МБДОУ «Сулусчаан», МБДОУ «Аленушка», МБДОУ «Чуоранчык», МБДОУ «Булуучээнэ». Выездной методический десант с 15 февраля по 16 апреля 2021г. охват следующих образовательных организаций: МБОУ«Борогонская СОШ с ДО», МБДОУ «Туллукчаан», МБДОУ «Булуучээнэ», МБДОУ «Сардаана», МБОУ «Кедандинская начальная школа сад», МБДОУ «Миччээр» с. Тасагар, МБДОУ «Куобахчаан», МБДОУ «Кэнчээри» с.Тосу, МБОУ «Лекеченская СОШ», МБОУ «Жемконская СОШ», МБОУ «Бекчегинская СОШ», МБОУ «Тылгынинская СОШ», МБОУ «Жемконская СОШ», МБОУ «Лекеченская сош», МБОУ «ТГЭГ», МБОУ «2Кулятская сош», МБОУ «Вилюйская гимназия им.И.Л.Кондакова», МБОУ «Хампинская СОШ», МБОУ «Екюндюнская ООШ им.В.П.Трофимовой», МБОУ «Тогуcская гимназия», МБОУ «Баппагаинская СОШ», МБОУ «1</w:t>
      </w:r>
      <w:r w:rsidR="00BA1DB3">
        <w:rPr>
          <w:rFonts w:ascii="Times New Roman" w:eastAsia="Calibri" w:hAnsi="Times New Roman" w:cs="Times New Roman"/>
          <w:sz w:val="24"/>
          <w:szCs w:val="24"/>
        </w:rPr>
        <w:t xml:space="preserve"> </w:t>
      </w:r>
      <w:r w:rsidRPr="00A72ABA">
        <w:rPr>
          <w:rFonts w:ascii="Times New Roman" w:eastAsia="Calibri" w:hAnsi="Times New Roman" w:cs="Times New Roman"/>
          <w:sz w:val="24"/>
          <w:szCs w:val="24"/>
        </w:rPr>
        <w:t>Кулятская СОШ, МБОУ «Борогонская СОШ с д/г», МБОУ «Хагынская СОШ», МБОУ «Халбакинская СОШ». Всего методических десантов проведено 63.</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По предупреждению социально-негативных явлений 15 окября 2021г. проведен опрос для детей и подростков с 7 по 11 классы. Всего приняли участие</w:t>
      </w:r>
      <w:r>
        <w:rPr>
          <w:rFonts w:ascii="Times New Roman" w:eastAsia="Calibri" w:hAnsi="Times New Roman" w:cs="Times New Roman"/>
          <w:sz w:val="24"/>
          <w:szCs w:val="24"/>
        </w:rPr>
        <w:t xml:space="preserve"> 574 обучающийся.</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Из ответов несовершеннолетних напрашивается вывод о том, что для детей смыслом жизни является семья. Свое свободное время, подростки проводят за просмотром телевизора и сидят в телефоне. Доступ к личным телефонам подростков со стороны родителей отсутствует. Большинство респондентов считают, в нашем обществе нет справедливости, часто дети в своих неудачах, обвиняют других. По итогам опроса выявились дети, с которыми не хотят общаться сверстники, также в отношении некоторых детей демонстрируют обидные жесты</w:t>
      </w:r>
      <w:r>
        <w:rPr>
          <w:rFonts w:ascii="Times New Roman" w:eastAsia="Calibri" w:hAnsi="Times New Roman" w:cs="Times New Roman"/>
          <w:sz w:val="24"/>
          <w:szCs w:val="24"/>
        </w:rPr>
        <w:t>,</w:t>
      </w:r>
      <w:r w:rsidRPr="00A72ABA">
        <w:rPr>
          <w:rFonts w:ascii="Times New Roman" w:eastAsia="Calibri" w:hAnsi="Times New Roman" w:cs="Times New Roman"/>
          <w:sz w:val="24"/>
          <w:szCs w:val="24"/>
        </w:rPr>
        <w:t xml:space="preserve"> но к буллингу, травле в основном несовершеннолетние относятся отрицательно. </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Проведен опрос «Влияние последствий режима самоизоляции на психическое здоровье и психологическое благополучие подростков». Всего приняли участие 1212 обучающи</w:t>
      </w:r>
      <w:r>
        <w:rPr>
          <w:rFonts w:ascii="Times New Roman" w:eastAsia="Calibri" w:hAnsi="Times New Roman" w:cs="Times New Roman"/>
          <w:sz w:val="24"/>
          <w:szCs w:val="24"/>
        </w:rPr>
        <w:t>х</w:t>
      </w:r>
      <w:r w:rsidRPr="00A72ABA">
        <w:rPr>
          <w:rFonts w:ascii="Times New Roman" w:eastAsia="Calibri" w:hAnsi="Times New Roman" w:cs="Times New Roman"/>
          <w:sz w:val="24"/>
          <w:szCs w:val="24"/>
        </w:rPr>
        <w:t>ся с 8 по 11-ые классы. Результаты выявились средний уровень тревожности несовершеннолетних.</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По от</w:t>
      </w:r>
      <w:r w:rsidR="00BA1DB3">
        <w:rPr>
          <w:rFonts w:ascii="Times New Roman" w:eastAsia="Calibri" w:hAnsi="Times New Roman" w:cs="Times New Roman"/>
          <w:sz w:val="24"/>
          <w:szCs w:val="24"/>
        </w:rPr>
        <w:t>д</w:t>
      </w:r>
      <w:r w:rsidRPr="00A72ABA">
        <w:rPr>
          <w:rFonts w:ascii="Times New Roman" w:eastAsia="Calibri" w:hAnsi="Times New Roman" w:cs="Times New Roman"/>
          <w:sz w:val="24"/>
          <w:szCs w:val="24"/>
        </w:rPr>
        <w:t xml:space="preserve">ельному плану центра проводились семинары для вновь назначенных руководителей, педагогов-психологов, социальных педагогов, классных руководителей, родителей (законных представителей) на актуальные темы с практическими занятиями. Всего семинаров проведено 31. </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Согласно по плану центра два раза в год проводится диагностики на выявление готовности детей подготовительной группы к школьному обучению и по адаптации первоклассников, пятиклассников. Показатели готовности показаны в таблице №1.</w:t>
      </w:r>
    </w:p>
    <w:p w:rsidR="00A72ABA" w:rsidRDefault="00A72ABA" w:rsidP="00A72ABA">
      <w:pPr>
        <w:spacing w:after="0" w:line="240" w:lineRule="auto"/>
        <w:ind w:firstLine="284"/>
        <w:jc w:val="both"/>
        <w:rPr>
          <w:rFonts w:ascii="Times New Roman" w:eastAsia="Calibri" w:hAnsi="Times New Roman" w:cs="Times New Roman"/>
          <w:sz w:val="24"/>
          <w:szCs w:val="24"/>
        </w:rPr>
      </w:pPr>
    </w:p>
    <w:p w:rsidR="00A72ABA" w:rsidRPr="00A72ABA" w:rsidRDefault="00A72ABA" w:rsidP="00A72ABA">
      <w:pPr>
        <w:spacing w:after="0" w:line="240" w:lineRule="auto"/>
        <w:ind w:left="644"/>
        <w:jc w:val="right"/>
        <w:rPr>
          <w:rFonts w:ascii="Times New Roman" w:hAnsi="Times New Roman" w:cs="Times New Roman"/>
          <w:i/>
          <w:sz w:val="18"/>
          <w:szCs w:val="18"/>
        </w:rPr>
      </w:pPr>
      <w:r w:rsidRPr="00A72ABA">
        <w:rPr>
          <w:rFonts w:ascii="Times New Roman" w:hAnsi="Times New Roman" w:cs="Times New Roman"/>
          <w:i/>
          <w:sz w:val="18"/>
          <w:szCs w:val="18"/>
        </w:rPr>
        <w:t>Таблица№1</w:t>
      </w:r>
    </w:p>
    <w:p w:rsidR="00A72ABA" w:rsidRPr="00A72ABA" w:rsidRDefault="00A72ABA" w:rsidP="00A72ABA">
      <w:pPr>
        <w:spacing w:after="0" w:line="240" w:lineRule="auto"/>
        <w:ind w:left="644"/>
        <w:jc w:val="center"/>
        <w:rPr>
          <w:rFonts w:ascii="Times New Roman" w:hAnsi="Times New Roman" w:cs="Times New Roman"/>
          <w:b/>
          <w:i/>
          <w:sz w:val="18"/>
          <w:szCs w:val="18"/>
        </w:rPr>
      </w:pPr>
      <w:r w:rsidRPr="00A72ABA">
        <w:rPr>
          <w:rFonts w:ascii="Times New Roman" w:hAnsi="Times New Roman" w:cs="Times New Roman"/>
          <w:b/>
        </w:rPr>
        <w:t>Показатели готовности детей дошкольного возраста</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2209"/>
        <w:gridCol w:w="2209"/>
        <w:gridCol w:w="2210"/>
      </w:tblGrid>
      <w:tr w:rsidR="00A72ABA" w:rsidRPr="00A72ABA" w:rsidTr="002D24AF">
        <w:tc>
          <w:tcPr>
            <w:tcW w:w="1946" w:type="dxa"/>
            <w:tcBorders>
              <w:top w:val="single" w:sz="4" w:space="0" w:color="auto"/>
            </w:tcBorders>
          </w:tcPr>
          <w:p w:rsidR="00A72ABA" w:rsidRPr="00A72ABA" w:rsidRDefault="00A72ABA" w:rsidP="00A72ABA">
            <w:pPr>
              <w:spacing w:after="0" w:line="240" w:lineRule="auto"/>
              <w:jc w:val="center"/>
              <w:rPr>
                <w:rFonts w:ascii="Times New Roman" w:hAnsi="Times New Roman" w:cs="Times New Roman"/>
                <w:sz w:val="18"/>
                <w:szCs w:val="18"/>
                <w:lang w:val="en-US"/>
              </w:rPr>
            </w:pPr>
            <w:r w:rsidRPr="00A72ABA">
              <w:rPr>
                <w:rFonts w:ascii="Times New Roman" w:hAnsi="Times New Roman" w:cs="Times New Roman"/>
                <w:sz w:val="18"/>
                <w:szCs w:val="18"/>
              </w:rPr>
              <w:t>Подготовительная группа</w:t>
            </w:r>
          </w:p>
        </w:tc>
        <w:tc>
          <w:tcPr>
            <w:tcW w:w="6628" w:type="dxa"/>
            <w:gridSpan w:val="3"/>
            <w:tcBorders>
              <w:top w:val="single" w:sz="4" w:space="0" w:color="auto"/>
            </w:tcBorders>
          </w:tcPr>
          <w:p w:rsidR="00A72ABA" w:rsidRPr="00A72ABA" w:rsidRDefault="00A72ABA" w:rsidP="00A72ABA">
            <w:pPr>
              <w:spacing w:after="0" w:line="240" w:lineRule="auto"/>
              <w:jc w:val="center"/>
              <w:rPr>
                <w:rFonts w:ascii="Times New Roman" w:hAnsi="Times New Roman" w:cs="Times New Roman"/>
                <w:sz w:val="18"/>
                <w:szCs w:val="18"/>
                <w:lang w:val="en-US"/>
              </w:rPr>
            </w:pPr>
            <w:r w:rsidRPr="00A72ABA">
              <w:rPr>
                <w:rFonts w:ascii="Times New Roman" w:hAnsi="Times New Roman" w:cs="Times New Roman"/>
                <w:sz w:val="18"/>
                <w:szCs w:val="18"/>
              </w:rPr>
              <w:t>Уровень готовности</w:t>
            </w:r>
          </w:p>
        </w:tc>
      </w:tr>
      <w:tr w:rsidR="00A72ABA" w:rsidRPr="00A72ABA" w:rsidTr="00A72ABA">
        <w:tc>
          <w:tcPr>
            <w:tcW w:w="1946" w:type="dxa"/>
            <w:vMerge w:val="restart"/>
          </w:tcPr>
          <w:p w:rsidR="00A72ABA" w:rsidRPr="00A72ABA" w:rsidRDefault="00A72ABA" w:rsidP="00A72ABA">
            <w:pPr>
              <w:spacing w:after="0" w:line="240" w:lineRule="auto"/>
              <w:jc w:val="center"/>
              <w:rPr>
                <w:rFonts w:ascii="Times New Roman" w:hAnsi="Times New Roman" w:cs="Times New Roman"/>
                <w:sz w:val="18"/>
                <w:szCs w:val="18"/>
              </w:rPr>
            </w:pPr>
          </w:p>
          <w:p w:rsidR="00A72ABA" w:rsidRPr="00A72ABA" w:rsidRDefault="00A72ABA" w:rsidP="00A72ABA">
            <w:pPr>
              <w:spacing w:after="0" w:line="240" w:lineRule="auto"/>
              <w:jc w:val="center"/>
              <w:rPr>
                <w:rFonts w:ascii="Times New Roman" w:hAnsi="Times New Roman" w:cs="Times New Roman"/>
                <w:sz w:val="18"/>
                <w:szCs w:val="18"/>
              </w:rPr>
            </w:pPr>
            <w:r w:rsidRPr="00A72ABA">
              <w:rPr>
                <w:rFonts w:ascii="Times New Roman" w:hAnsi="Times New Roman" w:cs="Times New Roman"/>
                <w:sz w:val="18"/>
                <w:szCs w:val="18"/>
              </w:rPr>
              <w:t>2021г. (399)</w:t>
            </w:r>
          </w:p>
        </w:tc>
        <w:tc>
          <w:tcPr>
            <w:tcW w:w="2209" w:type="dxa"/>
            <w:tcBorders>
              <w:bottom w:val="single" w:sz="4" w:space="0" w:color="auto"/>
            </w:tcBorders>
          </w:tcPr>
          <w:p w:rsidR="00A72ABA" w:rsidRPr="00A72ABA" w:rsidRDefault="00A72ABA" w:rsidP="00A72ABA">
            <w:pPr>
              <w:spacing w:after="0" w:line="240" w:lineRule="auto"/>
              <w:jc w:val="center"/>
              <w:rPr>
                <w:rFonts w:ascii="Times New Roman" w:hAnsi="Times New Roman" w:cs="Times New Roman"/>
                <w:sz w:val="18"/>
                <w:szCs w:val="18"/>
              </w:rPr>
            </w:pPr>
            <w:r w:rsidRPr="00A72ABA">
              <w:rPr>
                <w:rFonts w:ascii="Times New Roman" w:hAnsi="Times New Roman" w:cs="Times New Roman"/>
                <w:sz w:val="18"/>
                <w:szCs w:val="18"/>
              </w:rPr>
              <w:t>низкий</w:t>
            </w:r>
          </w:p>
        </w:tc>
        <w:tc>
          <w:tcPr>
            <w:tcW w:w="2209" w:type="dxa"/>
            <w:tcBorders>
              <w:left w:val="single" w:sz="4" w:space="0" w:color="auto"/>
              <w:bottom w:val="single" w:sz="4" w:space="0" w:color="auto"/>
            </w:tcBorders>
          </w:tcPr>
          <w:p w:rsidR="00A72ABA" w:rsidRPr="00A72ABA" w:rsidRDefault="00A72ABA" w:rsidP="00A72ABA">
            <w:pPr>
              <w:spacing w:after="0" w:line="240" w:lineRule="auto"/>
              <w:jc w:val="center"/>
              <w:rPr>
                <w:rFonts w:ascii="Times New Roman" w:hAnsi="Times New Roman" w:cs="Times New Roman"/>
                <w:sz w:val="18"/>
                <w:szCs w:val="18"/>
              </w:rPr>
            </w:pPr>
            <w:r w:rsidRPr="00A72ABA">
              <w:rPr>
                <w:rFonts w:ascii="Times New Roman" w:hAnsi="Times New Roman" w:cs="Times New Roman"/>
                <w:sz w:val="18"/>
                <w:szCs w:val="18"/>
              </w:rPr>
              <w:t>средний</w:t>
            </w:r>
          </w:p>
        </w:tc>
        <w:tc>
          <w:tcPr>
            <w:tcW w:w="2210" w:type="dxa"/>
            <w:tcBorders>
              <w:left w:val="single" w:sz="4" w:space="0" w:color="auto"/>
              <w:bottom w:val="single" w:sz="4" w:space="0" w:color="auto"/>
            </w:tcBorders>
          </w:tcPr>
          <w:p w:rsidR="00A72ABA" w:rsidRPr="00A72ABA" w:rsidRDefault="00A72ABA" w:rsidP="00A72ABA">
            <w:pPr>
              <w:spacing w:after="0" w:line="240" w:lineRule="auto"/>
              <w:jc w:val="center"/>
              <w:rPr>
                <w:rFonts w:ascii="Times New Roman" w:hAnsi="Times New Roman" w:cs="Times New Roman"/>
                <w:sz w:val="18"/>
                <w:szCs w:val="18"/>
              </w:rPr>
            </w:pPr>
            <w:r w:rsidRPr="00A72ABA">
              <w:rPr>
                <w:rFonts w:ascii="Times New Roman" w:hAnsi="Times New Roman" w:cs="Times New Roman"/>
                <w:sz w:val="18"/>
                <w:szCs w:val="18"/>
              </w:rPr>
              <w:t>высокий</w:t>
            </w:r>
          </w:p>
        </w:tc>
      </w:tr>
      <w:tr w:rsidR="00A72ABA" w:rsidRPr="004E0388" w:rsidTr="00A72ABA">
        <w:trPr>
          <w:trHeight w:val="352"/>
        </w:trPr>
        <w:tc>
          <w:tcPr>
            <w:tcW w:w="1946" w:type="dxa"/>
            <w:vMerge/>
            <w:tcBorders>
              <w:bottom w:val="single" w:sz="4" w:space="0" w:color="auto"/>
            </w:tcBorders>
          </w:tcPr>
          <w:p w:rsidR="00A72ABA" w:rsidRPr="004E0388" w:rsidRDefault="00A72ABA" w:rsidP="002D24AF">
            <w:pPr>
              <w:jc w:val="center"/>
              <w:rPr>
                <w:sz w:val="18"/>
                <w:szCs w:val="18"/>
              </w:rPr>
            </w:pPr>
          </w:p>
        </w:tc>
        <w:tc>
          <w:tcPr>
            <w:tcW w:w="2209" w:type="dxa"/>
            <w:tcBorders>
              <w:top w:val="single" w:sz="4" w:space="0" w:color="auto"/>
              <w:bottom w:val="single" w:sz="4" w:space="0" w:color="auto"/>
            </w:tcBorders>
          </w:tcPr>
          <w:p w:rsidR="00A72ABA" w:rsidRPr="00A72ABA" w:rsidRDefault="00A72ABA" w:rsidP="002D24AF">
            <w:pPr>
              <w:jc w:val="center"/>
              <w:rPr>
                <w:rFonts w:ascii="Times New Roman" w:hAnsi="Times New Roman" w:cs="Times New Roman"/>
                <w:sz w:val="18"/>
                <w:szCs w:val="18"/>
              </w:rPr>
            </w:pPr>
            <w:r w:rsidRPr="00A72ABA">
              <w:rPr>
                <w:rFonts w:ascii="Times New Roman" w:hAnsi="Times New Roman" w:cs="Times New Roman"/>
                <w:sz w:val="18"/>
                <w:szCs w:val="18"/>
              </w:rPr>
              <w:t>14(3%)</w:t>
            </w:r>
          </w:p>
        </w:tc>
        <w:tc>
          <w:tcPr>
            <w:tcW w:w="2209" w:type="dxa"/>
            <w:tcBorders>
              <w:top w:val="single" w:sz="4" w:space="0" w:color="auto"/>
              <w:left w:val="single" w:sz="4" w:space="0" w:color="auto"/>
              <w:bottom w:val="single" w:sz="4" w:space="0" w:color="auto"/>
            </w:tcBorders>
          </w:tcPr>
          <w:p w:rsidR="00A72ABA" w:rsidRPr="00A72ABA" w:rsidRDefault="00A72ABA" w:rsidP="002D24AF">
            <w:pPr>
              <w:jc w:val="center"/>
              <w:rPr>
                <w:rFonts w:ascii="Times New Roman" w:hAnsi="Times New Roman" w:cs="Times New Roman"/>
                <w:sz w:val="18"/>
                <w:szCs w:val="18"/>
              </w:rPr>
            </w:pPr>
            <w:r w:rsidRPr="00A72ABA">
              <w:rPr>
                <w:rFonts w:ascii="Times New Roman" w:hAnsi="Times New Roman" w:cs="Times New Roman"/>
                <w:sz w:val="18"/>
                <w:szCs w:val="18"/>
              </w:rPr>
              <w:t>151(37%)</w:t>
            </w:r>
          </w:p>
        </w:tc>
        <w:tc>
          <w:tcPr>
            <w:tcW w:w="2210" w:type="dxa"/>
            <w:tcBorders>
              <w:top w:val="single" w:sz="4" w:space="0" w:color="auto"/>
              <w:left w:val="single" w:sz="4" w:space="0" w:color="auto"/>
              <w:bottom w:val="single" w:sz="4" w:space="0" w:color="auto"/>
            </w:tcBorders>
          </w:tcPr>
          <w:p w:rsidR="00A72ABA" w:rsidRPr="00A72ABA" w:rsidRDefault="00A72ABA" w:rsidP="002D24AF">
            <w:pPr>
              <w:jc w:val="center"/>
              <w:rPr>
                <w:rFonts w:ascii="Times New Roman" w:hAnsi="Times New Roman" w:cs="Times New Roman"/>
                <w:sz w:val="18"/>
                <w:szCs w:val="18"/>
              </w:rPr>
            </w:pPr>
            <w:r w:rsidRPr="00A72ABA">
              <w:rPr>
                <w:rFonts w:ascii="Times New Roman" w:hAnsi="Times New Roman" w:cs="Times New Roman"/>
                <w:sz w:val="18"/>
                <w:szCs w:val="18"/>
              </w:rPr>
              <w:t>234(58%)</w:t>
            </w:r>
          </w:p>
        </w:tc>
      </w:tr>
    </w:tbl>
    <w:p w:rsidR="00A72ABA" w:rsidRPr="0025600B" w:rsidRDefault="00A72ABA" w:rsidP="00BA1DB3">
      <w:pPr>
        <w:spacing w:after="0" w:line="240" w:lineRule="auto"/>
      </w:pP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 xml:space="preserve">По готовности следует отметить, что в основном готовность к школьному обучению детей подготовительной группы высокие 234(58%), средний уровень 151(37%), низкий </w:t>
      </w:r>
      <w:r w:rsidRPr="00A72ABA">
        <w:rPr>
          <w:rFonts w:ascii="Times New Roman" w:eastAsia="Calibri" w:hAnsi="Times New Roman" w:cs="Times New Roman"/>
          <w:sz w:val="24"/>
          <w:szCs w:val="24"/>
        </w:rPr>
        <w:lastRenderedPageBreak/>
        <w:t>уровень готовности показали дети с заключениями ТПМПК дети с особыми образовательными потребностями.</w:t>
      </w:r>
    </w:p>
    <w:p w:rsid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Один из направлений центра является диагностика и сопровождения детей и подростков в период адаптации. По итогам анализа проведенных работ педагогов-психологов и консилиума, разработан единый план сопровождения в период адаптации пятиклассников. Диагностика адаптации проводится в два этапа, первичный и вторичный. В первичной диагностике 421 детей из 454 обучающихся, из них мальчики 243, девочки 178, а в итоговом срезе 462 обучающихся из 465, мальчики 263, девочки 199. Высокая адаптация у мальчиков весной 102(42%), осенью 124(47%). У девочек высокая адаптация осенью - 93(52%), весной - 90(45%). Средняя степень адаптации мальчики показали осенью - 80(32%), весной - 89(33%). Девочки осенью - 65(37%), весной - 86 (43%). Низкая степень мальчики осенью - 60(24%), весной - 48(18%). Девочки осенью - 18(11%), весной -22(11%). Дезадаптация мальчики осенью - 2(0,8%), весной - 3(1,1%). Девочки осенью - 1(0,5%), весной - 1(0,5%).</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p>
    <w:p w:rsidR="00A72ABA" w:rsidRDefault="00A72ABA" w:rsidP="00A72ABA">
      <w:r>
        <w:rPr>
          <w:noProof/>
          <w:sz w:val="16"/>
          <w:szCs w:val="16"/>
        </w:rPr>
        <w:drawing>
          <wp:inline distT="0" distB="0" distL="0" distR="0">
            <wp:extent cx="5873750" cy="225615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 xml:space="preserve">Адаптация пятиклассников по итогам первичной диагностики (осень) всего по улусу 396 пятиклассников, весной 407 пятиклассников. Из них приняли участие в первичной диагностике 392 обучающихся, в итоговом срезе 403 обучающихся. Испытывают трудности осенью - 7(18%), весной - 13(3%).  Не испытывают трудности осенью - 385 (98%), весной - 390 (96%). Здесь в основном дети из категории с ОВЗ заключениями ТПМПК затрудняются в адаптации к новым условиям. </w:t>
      </w:r>
    </w:p>
    <w:p w:rsidR="00A72ABA" w:rsidRPr="000F41B8" w:rsidRDefault="00A72ABA" w:rsidP="00A72ABA">
      <w:pPr>
        <w:jc w:val="both"/>
      </w:pPr>
    </w:p>
    <w:p w:rsidR="00A72ABA" w:rsidRPr="003C2DFD" w:rsidRDefault="00A72ABA" w:rsidP="00A72ABA">
      <w:pPr>
        <w:jc w:val="both"/>
        <w:rPr>
          <w:lang w:val="en-US"/>
        </w:rPr>
      </w:pPr>
      <w:r>
        <w:rPr>
          <w:noProof/>
          <w:sz w:val="16"/>
          <w:szCs w:val="16"/>
        </w:rPr>
        <w:drawing>
          <wp:inline distT="0" distB="0" distL="0" distR="0">
            <wp:extent cx="5943600" cy="1659890"/>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2ABA" w:rsidRDefault="00A72ABA" w:rsidP="00A72ABA">
      <w:pPr>
        <w:ind w:firstLine="567"/>
        <w:jc w:val="both"/>
        <w:rPr>
          <w:bCs/>
          <w:lang w:val="en-US"/>
        </w:rPr>
      </w:pP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 xml:space="preserve">Во исполнение приказа Министерства образования и науки РС (Я) «О проведени Месячника психологического  здоровья обучающихся» «Адаптивность - вызов нового времени» от 04.03.2021г. №01-03/297 проведен Месячник в целях сохранение, укрепление психологического и психического здоровья, развитие обучающихся, в образовательных </w:t>
      </w:r>
      <w:r w:rsidRPr="00A72ABA">
        <w:rPr>
          <w:rFonts w:ascii="Times New Roman" w:eastAsia="Calibri" w:hAnsi="Times New Roman" w:cs="Times New Roman"/>
          <w:sz w:val="24"/>
          <w:szCs w:val="24"/>
        </w:rPr>
        <w:lastRenderedPageBreak/>
        <w:t>учреждениях. Месячник проводился для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обучающихся в образовательной среде.</w:t>
      </w:r>
    </w:p>
    <w:p w:rsid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В рамках Месячника проводились на должном уровне диагностические мероприятия на предмет измерение уровня тревожности, выявление суицидальных, личностных, эмоциональных, межличностных, поведенческих проблем. С 1 по 6 классы проведен тест «Оценка уровня школьной мотивации» Н.Г. Лускановой, с 7 по 11 классы были диагностированы по методике Спилберга, ССТ Р.Гудмана</w:t>
      </w:r>
      <w:r>
        <w:rPr>
          <w:rFonts w:ascii="Times New Roman" w:eastAsia="Calibri" w:hAnsi="Times New Roman" w:cs="Times New Roman"/>
          <w:sz w:val="24"/>
          <w:szCs w:val="24"/>
        </w:rPr>
        <w:t>.</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 xml:space="preserve">Методика оценки школьной мотивации по методике Н.Г. Лускановой проводится c 1 по 6 классы. </w:t>
      </w:r>
      <w:r>
        <w:rPr>
          <w:rFonts w:ascii="Times New Roman" w:eastAsia="Calibri" w:hAnsi="Times New Roman" w:cs="Times New Roman"/>
          <w:sz w:val="24"/>
          <w:szCs w:val="24"/>
        </w:rPr>
        <w:t>Охват составил</w:t>
      </w:r>
      <w:r w:rsidRPr="00A72ABA">
        <w:rPr>
          <w:rFonts w:ascii="Times New Roman" w:eastAsia="Calibri" w:hAnsi="Times New Roman" w:cs="Times New Roman"/>
          <w:sz w:val="24"/>
          <w:szCs w:val="24"/>
        </w:rPr>
        <w:t xml:space="preserve"> 99% от общего числа</w:t>
      </w:r>
      <w:r>
        <w:rPr>
          <w:rFonts w:ascii="Times New Roman" w:eastAsia="Calibri" w:hAnsi="Times New Roman" w:cs="Times New Roman"/>
          <w:sz w:val="24"/>
          <w:szCs w:val="24"/>
        </w:rPr>
        <w:t xml:space="preserve"> обучающихся в указанных классах</w:t>
      </w:r>
      <w:r w:rsidRPr="00A72ABA">
        <w:rPr>
          <w:rFonts w:ascii="Times New Roman" w:eastAsia="Calibri" w:hAnsi="Times New Roman" w:cs="Times New Roman"/>
          <w:sz w:val="24"/>
          <w:szCs w:val="24"/>
        </w:rPr>
        <w:t xml:space="preserve">. У 879 (34%) учащихся показали высокий уровень учебной мотивации, по сравнению с осенней диагностикой 509 (20%) данные повысились у детей.  У 33% обучающийся хорошая школьная мотивация, у 23% обучающийся положительное отношение к школе, низкий уровень учебной мотивации у 9% обучающийся. Из этих показателей можно сделать вывод о том, что низкий уровень учебной мотивации весенний период снижается, что показывает эффективности профилактической работы со стороны педагогов.  </w:t>
      </w:r>
    </w:p>
    <w:tbl>
      <w:tblPr>
        <w:tblpPr w:leftFromText="180" w:rightFromText="180" w:bottomFromText="200" w:vertAnchor="text" w:horzAnchor="margin" w:tblpXSpec="center" w:tblpY="105"/>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024"/>
        <w:gridCol w:w="1418"/>
        <w:gridCol w:w="1242"/>
        <w:gridCol w:w="1244"/>
        <w:gridCol w:w="1417"/>
        <w:gridCol w:w="1169"/>
      </w:tblGrid>
      <w:tr w:rsidR="00A72ABA" w:rsidRPr="00A72ABA" w:rsidTr="002D24AF">
        <w:trPr>
          <w:trHeight w:val="128"/>
        </w:trPr>
        <w:tc>
          <w:tcPr>
            <w:tcW w:w="1843" w:type="dxa"/>
            <w:vMerge w:val="restart"/>
            <w:tcBorders>
              <w:top w:val="single" w:sz="4" w:space="0" w:color="000000"/>
              <w:left w:val="single" w:sz="4" w:space="0" w:color="000000"/>
              <w:bottom w:val="single" w:sz="4" w:space="0" w:color="auto"/>
              <w:right w:val="single" w:sz="4" w:space="0" w:color="auto"/>
            </w:tcBorders>
          </w:tcPr>
          <w:p w:rsidR="00A72ABA" w:rsidRPr="00A72ABA" w:rsidRDefault="00A72ABA" w:rsidP="00A72ABA">
            <w:pPr>
              <w:spacing w:after="0" w:line="240" w:lineRule="auto"/>
              <w:jc w:val="center"/>
              <w:rPr>
                <w:rFonts w:ascii="Times New Roman" w:eastAsia="Calibri" w:hAnsi="Times New Roman" w:cs="Times New Roman"/>
                <w:sz w:val="20"/>
                <w:szCs w:val="20"/>
              </w:rPr>
            </w:pPr>
          </w:p>
          <w:p w:rsidR="00A72ABA" w:rsidRPr="00A72ABA" w:rsidRDefault="00A72ABA" w:rsidP="00A72ABA">
            <w:pPr>
              <w:spacing w:after="0" w:line="240" w:lineRule="auto"/>
              <w:jc w:val="center"/>
              <w:rPr>
                <w:rFonts w:ascii="Times New Roman" w:eastAsia="Calibri" w:hAnsi="Times New Roman" w:cs="Times New Roman"/>
                <w:sz w:val="20"/>
                <w:szCs w:val="20"/>
              </w:rPr>
            </w:pPr>
          </w:p>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Учебный год</w:t>
            </w:r>
          </w:p>
        </w:tc>
        <w:tc>
          <w:tcPr>
            <w:tcW w:w="1024" w:type="dxa"/>
            <w:vMerge w:val="restart"/>
            <w:tcBorders>
              <w:top w:val="single" w:sz="4" w:space="0" w:color="000000"/>
              <w:left w:val="single" w:sz="4" w:space="0" w:color="auto"/>
              <w:bottom w:val="single" w:sz="4" w:space="0" w:color="auto"/>
              <w:right w:val="single" w:sz="4" w:space="0" w:color="000000"/>
            </w:tcBorders>
          </w:tcPr>
          <w:p w:rsidR="00A72ABA" w:rsidRPr="00A72ABA" w:rsidRDefault="00A72ABA" w:rsidP="00A72ABA">
            <w:pPr>
              <w:spacing w:after="0" w:line="240" w:lineRule="auto"/>
              <w:jc w:val="center"/>
              <w:rPr>
                <w:rFonts w:ascii="Times New Roman" w:eastAsia="Calibri" w:hAnsi="Times New Roman" w:cs="Times New Roman"/>
                <w:sz w:val="20"/>
                <w:szCs w:val="20"/>
              </w:rPr>
            </w:pPr>
          </w:p>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Всего</w:t>
            </w:r>
          </w:p>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обучающихся</w:t>
            </w:r>
          </w:p>
        </w:tc>
        <w:tc>
          <w:tcPr>
            <w:tcW w:w="1418" w:type="dxa"/>
            <w:vMerge w:val="restart"/>
            <w:tcBorders>
              <w:top w:val="single" w:sz="4" w:space="0" w:color="000000"/>
              <w:left w:val="single" w:sz="4" w:space="0" w:color="000000"/>
              <w:bottom w:val="single" w:sz="4" w:space="0" w:color="000000"/>
              <w:right w:val="single" w:sz="4" w:space="0" w:color="000000"/>
            </w:tcBorders>
          </w:tcPr>
          <w:p w:rsidR="00A72ABA" w:rsidRPr="00A72ABA" w:rsidRDefault="00A72ABA" w:rsidP="00A72ABA">
            <w:pPr>
              <w:spacing w:after="0" w:line="240" w:lineRule="auto"/>
              <w:jc w:val="center"/>
              <w:rPr>
                <w:rFonts w:ascii="Times New Roman" w:eastAsia="Calibri" w:hAnsi="Times New Roman" w:cs="Times New Roman"/>
                <w:sz w:val="20"/>
                <w:szCs w:val="20"/>
              </w:rPr>
            </w:pPr>
          </w:p>
          <w:p w:rsidR="00A72ABA" w:rsidRPr="00A72ABA" w:rsidRDefault="00A72ABA" w:rsidP="00A72ABA">
            <w:pPr>
              <w:spacing w:after="0" w:line="240" w:lineRule="auto"/>
              <w:jc w:val="center"/>
              <w:rPr>
                <w:rFonts w:ascii="Times New Roman" w:eastAsia="Calibri" w:hAnsi="Times New Roman" w:cs="Times New Roman"/>
                <w:sz w:val="20"/>
                <w:szCs w:val="20"/>
              </w:rPr>
            </w:pPr>
          </w:p>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Охват обучающихся</w:t>
            </w:r>
          </w:p>
        </w:tc>
        <w:tc>
          <w:tcPr>
            <w:tcW w:w="5072" w:type="dxa"/>
            <w:gridSpan w:val="4"/>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Школьная мотивация</w:t>
            </w:r>
          </w:p>
        </w:tc>
      </w:tr>
      <w:tr w:rsidR="00A72ABA" w:rsidRPr="00A72ABA" w:rsidTr="002D24AF">
        <w:trPr>
          <w:trHeight w:val="614"/>
        </w:trPr>
        <w:tc>
          <w:tcPr>
            <w:tcW w:w="1843" w:type="dxa"/>
            <w:vMerge/>
            <w:tcBorders>
              <w:top w:val="single" w:sz="4" w:space="0" w:color="000000"/>
              <w:left w:val="single" w:sz="4" w:space="0" w:color="000000"/>
              <w:bottom w:val="single" w:sz="4" w:space="0" w:color="auto"/>
              <w:right w:val="single" w:sz="4" w:space="0" w:color="auto"/>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p>
        </w:tc>
        <w:tc>
          <w:tcPr>
            <w:tcW w:w="1024" w:type="dxa"/>
            <w:vMerge/>
            <w:tcBorders>
              <w:top w:val="single" w:sz="4" w:space="0" w:color="000000"/>
              <w:left w:val="single" w:sz="4" w:space="0" w:color="auto"/>
              <w:bottom w:val="single" w:sz="4" w:space="0" w:color="auto"/>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Высокий уровень</w:t>
            </w:r>
          </w:p>
        </w:tc>
        <w:tc>
          <w:tcPr>
            <w:tcW w:w="1244"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Хорошая</w:t>
            </w:r>
          </w:p>
        </w:tc>
        <w:tc>
          <w:tcPr>
            <w:tcW w:w="1417"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Положительное отношение к школе</w:t>
            </w:r>
          </w:p>
        </w:tc>
        <w:tc>
          <w:tcPr>
            <w:tcW w:w="1169"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sz w:val="20"/>
                <w:szCs w:val="20"/>
              </w:rPr>
            </w:pPr>
            <w:r w:rsidRPr="00A72ABA">
              <w:rPr>
                <w:rFonts w:ascii="Times New Roman" w:eastAsia="Calibri" w:hAnsi="Times New Roman" w:cs="Times New Roman"/>
                <w:sz w:val="20"/>
                <w:szCs w:val="20"/>
              </w:rPr>
              <w:t>Низкий уровень</w:t>
            </w:r>
          </w:p>
        </w:tc>
      </w:tr>
      <w:tr w:rsidR="00A72ABA" w:rsidRPr="00A72ABA" w:rsidTr="002D24AF">
        <w:tc>
          <w:tcPr>
            <w:tcW w:w="1843" w:type="dxa"/>
            <w:tcBorders>
              <w:top w:val="single" w:sz="4" w:space="0" w:color="auto"/>
              <w:left w:val="single" w:sz="4" w:space="0" w:color="000000"/>
              <w:bottom w:val="single" w:sz="4" w:space="0" w:color="auto"/>
              <w:right w:val="single" w:sz="4" w:space="0" w:color="auto"/>
            </w:tcBorders>
            <w:hideMark/>
          </w:tcPr>
          <w:p w:rsidR="00A72ABA" w:rsidRPr="00A72ABA" w:rsidRDefault="00A72ABA" w:rsidP="00A72ABA">
            <w:pPr>
              <w:spacing w:after="0" w:line="240" w:lineRule="auto"/>
              <w:rPr>
                <w:rFonts w:ascii="Times New Roman" w:eastAsia="Calibri" w:hAnsi="Times New Roman" w:cs="Times New Roman"/>
                <w:sz w:val="20"/>
                <w:szCs w:val="20"/>
              </w:rPr>
            </w:pPr>
            <w:r w:rsidRPr="00A72ABA">
              <w:rPr>
                <w:rFonts w:ascii="Times New Roman" w:eastAsia="Calibri" w:hAnsi="Times New Roman" w:cs="Times New Roman"/>
                <w:sz w:val="20"/>
                <w:szCs w:val="20"/>
              </w:rPr>
              <w:t>2021г.(весна)</w:t>
            </w:r>
          </w:p>
        </w:tc>
        <w:tc>
          <w:tcPr>
            <w:tcW w:w="1024" w:type="dxa"/>
            <w:tcBorders>
              <w:top w:val="single" w:sz="4" w:space="0" w:color="auto"/>
              <w:left w:val="single" w:sz="4" w:space="0" w:color="auto"/>
              <w:bottom w:val="single" w:sz="4" w:space="0" w:color="auto"/>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color w:val="000000"/>
                <w:sz w:val="20"/>
                <w:szCs w:val="20"/>
              </w:rPr>
            </w:pPr>
            <w:r w:rsidRPr="00A72ABA">
              <w:rPr>
                <w:rFonts w:ascii="Times New Roman" w:eastAsia="Calibri" w:hAnsi="Times New Roman" w:cs="Times New Roman"/>
                <w:color w:val="000000"/>
                <w:sz w:val="20"/>
                <w:szCs w:val="20"/>
              </w:rPr>
              <w:t>2603</w:t>
            </w:r>
          </w:p>
        </w:tc>
        <w:tc>
          <w:tcPr>
            <w:tcW w:w="1418"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color w:val="000000"/>
                <w:sz w:val="20"/>
                <w:szCs w:val="20"/>
              </w:rPr>
            </w:pPr>
            <w:r w:rsidRPr="00A72ABA">
              <w:rPr>
                <w:rFonts w:ascii="Times New Roman" w:eastAsia="Calibri" w:hAnsi="Times New Roman" w:cs="Times New Roman"/>
                <w:color w:val="000000"/>
                <w:sz w:val="20"/>
                <w:szCs w:val="20"/>
              </w:rPr>
              <w:t>2587 (99%)</w:t>
            </w:r>
          </w:p>
        </w:tc>
        <w:tc>
          <w:tcPr>
            <w:tcW w:w="1242"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color w:val="000000"/>
                <w:sz w:val="20"/>
                <w:szCs w:val="20"/>
              </w:rPr>
            </w:pPr>
            <w:r w:rsidRPr="00A72ABA">
              <w:rPr>
                <w:rFonts w:ascii="Times New Roman" w:eastAsia="Calibri" w:hAnsi="Times New Roman" w:cs="Times New Roman"/>
                <w:color w:val="000000"/>
                <w:sz w:val="20"/>
                <w:szCs w:val="20"/>
              </w:rPr>
              <w:t>879 (34%)</w:t>
            </w:r>
          </w:p>
        </w:tc>
        <w:tc>
          <w:tcPr>
            <w:tcW w:w="1244"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color w:val="000000"/>
                <w:sz w:val="20"/>
                <w:szCs w:val="20"/>
              </w:rPr>
            </w:pPr>
            <w:r w:rsidRPr="00A72ABA">
              <w:rPr>
                <w:rFonts w:ascii="Times New Roman" w:eastAsia="Calibri" w:hAnsi="Times New Roman" w:cs="Times New Roman"/>
                <w:color w:val="000000"/>
                <w:sz w:val="20"/>
                <w:szCs w:val="20"/>
              </w:rPr>
              <w:t>854 (33%)</w:t>
            </w:r>
          </w:p>
        </w:tc>
        <w:tc>
          <w:tcPr>
            <w:tcW w:w="1417"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color w:val="000000"/>
                <w:sz w:val="20"/>
                <w:szCs w:val="20"/>
              </w:rPr>
            </w:pPr>
            <w:r w:rsidRPr="00A72ABA">
              <w:rPr>
                <w:rFonts w:ascii="Times New Roman" w:eastAsia="Calibri" w:hAnsi="Times New Roman" w:cs="Times New Roman"/>
                <w:color w:val="000000"/>
                <w:sz w:val="20"/>
                <w:szCs w:val="20"/>
              </w:rPr>
              <w:t>601 (23%)</w:t>
            </w:r>
          </w:p>
        </w:tc>
        <w:tc>
          <w:tcPr>
            <w:tcW w:w="1169" w:type="dxa"/>
            <w:tcBorders>
              <w:top w:val="single" w:sz="4" w:space="0" w:color="000000"/>
              <w:left w:val="single" w:sz="4" w:space="0" w:color="000000"/>
              <w:bottom w:val="single" w:sz="4" w:space="0" w:color="000000"/>
              <w:right w:val="single" w:sz="4" w:space="0" w:color="000000"/>
            </w:tcBorders>
            <w:hideMark/>
          </w:tcPr>
          <w:p w:rsidR="00A72ABA" w:rsidRPr="00A72ABA" w:rsidRDefault="00A72ABA" w:rsidP="00A72ABA">
            <w:pPr>
              <w:spacing w:after="0" w:line="240" w:lineRule="auto"/>
              <w:jc w:val="center"/>
              <w:rPr>
                <w:rFonts w:ascii="Times New Roman" w:eastAsia="Calibri" w:hAnsi="Times New Roman" w:cs="Times New Roman"/>
                <w:color w:val="FF0000"/>
                <w:sz w:val="20"/>
                <w:szCs w:val="20"/>
              </w:rPr>
            </w:pPr>
            <w:r w:rsidRPr="00A72ABA">
              <w:rPr>
                <w:rFonts w:ascii="Times New Roman" w:eastAsia="Calibri" w:hAnsi="Times New Roman" w:cs="Times New Roman"/>
                <w:color w:val="FF0000"/>
                <w:sz w:val="20"/>
                <w:szCs w:val="20"/>
              </w:rPr>
              <w:t>253 (9%)</w:t>
            </w:r>
          </w:p>
          <w:p w:rsidR="00A72ABA" w:rsidRPr="00A72ABA" w:rsidRDefault="00A72ABA" w:rsidP="00A72ABA">
            <w:pPr>
              <w:spacing w:after="0" w:line="240" w:lineRule="auto"/>
              <w:jc w:val="center"/>
              <w:rPr>
                <w:rFonts w:ascii="Times New Roman" w:eastAsia="Calibri" w:hAnsi="Times New Roman" w:cs="Times New Roman"/>
                <w:color w:val="FF0000"/>
                <w:sz w:val="20"/>
                <w:szCs w:val="20"/>
              </w:rPr>
            </w:pPr>
          </w:p>
        </w:tc>
      </w:tr>
    </w:tbl>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 xml:space="preserve">По диагностике Спилберга на выявление тревожности, всего приняло участие 26 общеобразовательных организаций Вилюйского улуса с 7 по 11 классы. </w:t>
      </w:r>
      <w:r>
        <w:rPr>
          <w:rFonts w:ascii="Times New Roman" w:eastAsia="Calibri" w:hAnsi="Times New Roman" w:cs="Times New Roman"/>
          <w:sz w:val="24"/>
          <w:szCs w:val="24"/>
        </w:rPr>
        <w:t>Всего</w:t>
      </w:r>
      <w:r w:rsidRPr="00A72ABA">
        <w:rPr>
          <w:rFonts w:ascii="Times New Roman" w:eastAsia="Calibri" w:hAnsi="Times New Roman" w:cs="Times New Roman"/>
          <w:sz w:val="24"/>
          <w:szCs w:val="24"/>
        </w:rPr>
        <w:t xml:space="preserve"> в весенней диагностике приняло участие 1568 (99,5%) несовершеннолетних. Из них с высокой ситуативной тревожностью по сравнению с осенним периодом снизилось 14(0,8%). Умеренная ситуативная тревожность – 675 (44%) и низкая ситуативная тревожность составила 879 (56%) от общего числа. Также в данной диагностике выявляется личностная тревожность,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реакции. Высокая личностная тревожность у 10 обучающи</w:t>
      </w:r>
      <w:r>
        <w:rPr>
          <w:rFonts w:ascii="Times New Roman" w:eastAsia="Calibri" w:hAnsi="Times New Roman" w:cs="Times New Roman"/>
          <w:sz w:val="24"/>
          <w:szCs w:val="24"/>
        </w:rPr>
        <w:t>х</w:t>
      </w:r>
      <w:r w:rsidRPr="00A72ABA">
        <w:rPr>
          <w:rFonts w:ascii="Times New Roman" w:eastAsia="Calibri" w:hAnsi="Times New Roman" w:cs="Times New Roman"/>
          <w:sz w:val="24"/>
          <w:szCs w:val="24"/>
        </w:rPr>
        <w:t>ся, что составляет  (0,6%) от общего числа. Умеренная личностная тревожность в личной сфере – 798(50%), низкая личностная тревожность – 769(49%). Результаты показаны в таблице №2.</w:t>
      </w:r>
    </w:p>
    <w:tbl>
      <w:tblPr>
        <w:tblpPr w:leftFromText="180" w:rightFromText="180" w:vertAnchor="text" w:horzAnchor="margin" w:tblpXSpec="center" w:tblpY="285"/>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985"/>
        <w:gridCol w:w="984"/>
        <w:gridCol w:w="1160"/>
        <w:gridCol w:w="1090"/>
        <w:gridCol w:w="984"/>
        <w:gridCol w:w="1266"/>
        <w:gridCol w:w="1125"/>
      </w:tblGrid>
      <w:tr w:rsidR="00A72ABA" w:rsidRPr="00A72ABA" w:rsidTr="00A72ABA">
        <w:trPr>
          <w:trHeight w:val="271"/>
        </w:trPr>
        <w:tc>
          <w:tcPr>
            <w:tcW w:w="1442" w:type="dxa"/>
            <w:vMerge w:val="restart"/>
          </w:tcPr>
          <w:p w:rsidR="00A72ABA" w:rsidRPr="00A72ABA" w:rsidRDefault="00A72ABA" w:rsidP="00A72ABA">
            <w:pPr>
              <w:spacing w:after="0" w:line="240" w:lineRule="auto"/>
              <w:ind w:left="-108" w:right="-123"/>
              <w:rPr>
                <w:rFonts w:ascii="Times New Roman" w:hAnsi="Times New Roman" w:cs="Times New Roman"/>
                <w:kern w:val="2"/>
              </w:rPr>
            </w:pPr>
            <w:r w:rsidRPr="00A72ABA">
              <w:rPr>
                <w:rFonts w:ascii="Times New Roman" w:hAnsi="Times New Roman" w:cs="Times New Roman"/>
                <w:kern w:val="2"/>
              </w:rPr>
              <w:t>Кол-во обучающихс</w:t>
            </w:r>
            <w:r>
              <w:rPr>
                <w:rFonts w:ascii="Times New Roman" w:hAnsi="Times New Roman" w:cs="Times New Roman"/>
                <w:kern w:val="2"/>
              </w:rPr>
              <w:t>я</w:t>
            </w:r>
          </w:p>
        </w:tc>
        <w:tc>
          <w:tcPr>
            <w:tcW w:w="985" w:type="dxa"/>
            <w:vMerge w:val="restart"/>
          </w:tcPr>
          <w:p w:rsidR="00A72ABA" w:rsidRPr="00A72ABA" w:rsidRDefault="00A72ABA" w:rsidP="00A72ABA">
            <w:pPr>
              <w:spacing w:after="0" w:line="240" w:lineRule="auto"/>
              <w:ind w:left="-108" w:right="-123"/>
              <w:rPr>
                <w:rFonts w:ascii="Times New Roman" w:hAnsi="Times New Roman" w:cs="Times New Roman"/>
                <w:kern w:val="2"/>
              </w:rPr>
            </w:pPr>
            <w:r w:rsidRPr="00A72ABA">
              <w:rPr>
                <w:rFonts w:ascii="Times New Roman" w:hAnsi="Times New Roman" w:cs="Times New Roman"/>
                <w:kern w:val="2"/>
              </w:rPr>
              <w:t>Кол-во прошедших</w:t>
            </w:r>
          </w:p>
        </w:tc>
        <w:tc>
          <w:tcPr>
            <w:tcW w:w="3234" w:type="dxa"/>
            <w:gridSpan w:val="3"/>
          </w:tcPr>
          <w:p w:rsidR="00A72ABA" w:rsidRPr="00A72ABA" w:rsidRDefault="00A72ABA" w:rsidP="00A72ABA">
            <w:pPr>
              <w:spacing w:after="0" w:line="240" w:lineRule="auto"/>
              <w:ind w:left="-108" w:right="-123"/>
              <w:jc w:val="center"/>
              <w:rPr>
                <w:rFonts w:ascii="Times New Roman" w:hAnsi="Times New Roman" w:cs="Times New Roman"/>
                <w:kern w:val="2"/>
              </w:rPr>
            </w:pPr>
            <w:r w:rsidRPr="00A72ABA">
              <w:rPr>
                <w:rFonts w:ascii="Times New Roman" w:hAnsi="Times New Roman" w:cs="Times New Roman"/>
              </w:rPr>
              <w:t>Ситуативная тревожность</w:t>
            </w:r>
          </w:p>
        </w:tc>
        <w:tc>
          <w:tcPr>
            <w:tcW w:w="3375" w:type="dxa"/>
            <w:gridSpan w:val="3"/>
          </w:tcPr>
          <w:p w:rsidR="00A72ABA" w:rsidRPr="00A72ABA" w:rsidRDefault="00A72ABA" w:rsidP="00A72ABA">
            <w:pPr>
              <w:spacing w:after="0" w:line="240" w:lineRule="auto"/>
              <w:ind w:left="-108" w:right="-123"/>
              <w:jc w:val="center"/>
              <w:rPr>
                <w:rFonts w:ascii="Times New Roman" w:hAnsi="Times New Roman" w:cs="Times New Roman"/>
                <w:kern w:val="2"/>
              </w:rPr>
            </w:pPr>
            <w:r w:rsidRPr="00A72ABA">
              <w:rPr>
                <w:rFonts w:ascii="Times New Roman" w:hAnsi="Times New Roman" w:cs="Times New Roman"/>
              </w:rPr>
              <w:t>Личностная тревожность</w:t>
            </w:r>
          </w:p>
        </w:tc>
      </w:tr>
      <w:tr w:rsidR="00A72ABA" w:rsidRPr="00A72ABA" w:rsidTr="00A72ABA">
        <w:trPr>
          <w:trHeight w:val="118"/>
        </w:trPr>
        <w:tc>
          <w:tcPr>
            <w:tcW w:w="1442" w:type="dxa"/>
            <w:vMerge/>
          </w:tcPr>
          <w:p w:rsidR="00A72ABA" w:rsidRPr="00A72ABA" w:rsidRDefault="00A72ABA" w:rsidP="00A72ABA">
            <w:pPr>
              <w:spacing w:after="0" w:line="240" w:lineRule="auto"/>
              <w:ind w:left="283"/>
              <w:rPr>
                <w:rFonts w:ascii="Times New Roman" w:hAnsi="Times New Roman" w:cs="Times New Roman"/>
                <w:kern w:val="2"/>
              </w:rPr>
            </w:pPr>
          </w:p>
        </w:tc>
        <w:tc>
          <w:tcPr>
            <w:tcW w:w="985" w:type="dxa"/>
            <w:vMerge/>
          </w:tcPr>
          <w:p w:rsidR="00A72ABA" w:rsidRPr="00A72ABA" w:rsidRDefault="00A72ABA" w:rsidP="00A72ABA">
            <w:pPr>
              <w:spacing w:after="0" w:line="240" w:lineRule="auto"/>
              <w:ind w:left="283"/>
              <w:rPr>
                <w:rFonts w:ascii="Times New Roman" w:hAnsi="Times New Roman" w:cs="Times New Roman"/>
                <w:kern w:val="2"/>
              </w:rPr>
            </w:pPr>
          </w:p>
        </w:tc>
        <w:tc>
          <w:tcPr>
            <w:tcW w:w="984" w:type="dxa"/>
          </w:tcPr>
          <w:p w:rsidR="00A72ABA" w:rsidRPr="00A72ABA" w:rsidRDefault="00A72ABA" w:rsidP="00A72ABA">
            <w:pPr>
              <w:spacing w:after="0" w:line="240" w:lineRule="auto"/>
              <w:jc w:val="center"/>
              <w:rPr>
                <w:rFonts w:ascii="Times New Roman" w:hAnsi="Times New Roman" w:cs="Times New Roman"/>
                <w:kern w:val="2"/>
              </w:rPr>
            </w:pPr>
            <w:r w:rsidRPr="00A72ABA">
              <w:rPr>
                <w:rFonts w:ascii="Times New Roman" w:hAnsi="Times New Roman" w:cs="Times New Roman"/>
              </w:rPr>
              <w:t>Высокая</w:t>
            </w:r>
          </w:p>
        </w:tc>
        <w:tc>
          <w:tcPr>
            <w:tcW w:w="1160" w:type="dxa"/>
          </w:tcPr>
          <w:p w:rsidR="00A72ABA" w:rsidRPr="00A72ABA" w:rsidRDefault="00A72ABA" w:rsidP="00A72ABA">
            <w:pPr>
              <w:spacing w:after="0" w:line="240" w:lineRule="auto"/>
              <w:jc w:val="center"/>
              <w:rPr>
                <w:rFonts w:ascii="Times New Roman" w:hAnsi="Times New Roman" w:cs="Times New Roman"/>
                <w:kern w:val="2"/>
              </w:rPr>
            </w:pPr>
            <w:r w:rsidRPr="00A72ABA">
              <w:rPr>
                <w:rFonts w:ascii="Times New Roman" w:hAnsi="Times New Roman" w:cs="Times New Roman"/>
              </w:rPr>
              <w:t>Умеренная</w:t>
            </w:r>
          </w:p>
        </w:tc>
        <w:tc>
          <w:tcPr>
            <w:tcW w:w="1090" w:type="dxa"/>
          </w:tcPr>
          <w:p w:rsidR="00A72ABA" w:rsidRPr="00A72ABA" w:rsidRDefault="00A72ABA" w:rsidP="00A72ABA">
            <w:pPr>
              <w:spacing w:after="0" w:line="240" w:lineRule="auto"/>
              <w:jc w:val="center"/>
              <w:rPr>
                <w:rFonts w:ascii="Times New Roman" w:hAnsi="Times New Roman" w:cs="Times New Roman"/>
                <w:kern w:val="2"/>
              </w:rPr>
            </w:pPr>
            <w:r w:rsidRPr="00A72ABA">
              <w:rPr>
                <w:rFonts w:ascii="Times New Roman" w:hAnsi="Times New Roman" w:cs="Times New Roman"/>
              </w:rPr>
              <w:t>Низкая</w:t>
            </w:r>
          </w:p>
        </w:tc>
        <w:tc>
          <w:tcPr>
            <w:tcW w:w="984" w:type="dxa"/>
          </w:tcPr>
          <w:p w:rsidR="00A72ABA" w:rsidRPr="00A72ABA" w:rsidRDefault="00A72ABA" w:rsidP="00A72ABA">
            <w:pPr>
              <w:spacing w:after="0" w:line="240" w:lineRule="auto"/>
              <w:jc w:val="center"/>
              <w:rPr>
                <w:rFonts w:ascii="Times New Roman" w:hAnsi="Times New Roman" w:cs="Times New Roman"/>
                <w:kern w:val="2"/>
              </w:rPr>
            </w:pPr>
            <w:r w:rsidRPr="00A72ABA">
              <w:rPr>
                <w:rFonts w:ascii="Times New Roman" w:hAnsi="Times New Roman" w:cs="Times New Roman"/>
              </w:rPr>
              <w:t>Высокая</w:t>
            </w:r>
          </w:p>
        </w:tc>
        <w:tc>
          <w:tcPr>
            <w:tcW w:w="1266" w:type="dxa"/>
          </w:tcPr>
          <w:p w:rsidR="00A72ABA" w:rsidRPr="00A72ABA" w:rsidRDefault="00A72ABA" w:rsidP="00A72ABA">
            <w:pPr>
              <w:spacing w:after="0" w:line="240" w:lineRule="auto"/>
              <w:jc w:val="center"/>
              <w:rPr>
                <w:rFonts w:ascii="Times New Roman" w:hAnsi="Times New Roman" w:cs="Times New Roman"/>
                <w:kern w:val="2"/>
              </w:rPr>
            </w:pPr>
            <w:r w:rsidRPr="00A72ABA">
              <w:rPr>
                <w:rFonts w:ascii="Times New Roman" w:hAnsi="Times New Roman" w:cs="Times New Roman"/>
              </w:rPr>
              <w:t>Умеренная</w:t>
            </w:r>
          </w:p>
        </w:tc>
        <w:tc>
          <w:tcPr>
            <w:tcW w:w="1125" w:type="dxa"/>
          </w:tcPr>
          <w:p w:rsidR="00A72ABA" w:rsidRPr="00A72ABA" w:rsidRDefault="00A72ABA" w:rsidP="00A72ABA">
            <w:pPr>
              <w:spacing w:after="0" w:line="240" w:lineRule="auto"/>
              <w:jc w:val="center"/>
              <w:rPr>
                <w:rFonts w:ascii="Times New Roman" w:hAnsi="Times New Roman" w:cs="Times New Roman"/>
                <w:kern w:val="2"/>
              </w:rPr>
            </w:pPr>
            <w:r w:rsidRPr="00A72ABA">
              <w:rPr>
                <w:rFonts w:ascii="Times New Roman" w:hAnsi="Times New Roman" w:cs="Times New Roman"/>
              </w:rPr>
              <w:t>Низкая</w:t>
            </w:r>
          </w:p>
        </w:tc>
      </w:tr>
      <w:tr w:rsidR="00A72ABA" w:rsidRPr="00A72ABA" w:rsidTr="00A72ABA">
        <w:trPr>
          <w:trHeight w:val="70"/>
        </w:trPr>
        <w:tc>
          <w:tcPr>
            <w:tcW w:w="1442" w:type="dxa"/>
          </w:tcPr>
          <w:p w:rsidR="00A72ABA" w:rsidRPr="00A72ABA" w:rsidRDefault="00A72ABA" w:rsidP="00A72ABA">
            <w:pPr>
              <w:spacing w:after="0" w:line="240" w:lineRule="auto"/>
              <w:rPr>
                <w:rFonts w:ascii="Times New Roman" w:hAnsi="Times New Roman" w:cs="Times New Roman"/>
                <w:bCs/>
                <w:color w:val="000000"/>
              </w:rPr>
            </w:pPr>
            <w:r w:rsidRPr="00A72ABA">
              <w:rPr>
                <w:rFonts w:ascii="Times New Roman" w:hAnsi="Times New Roman" w:cs="Times New Roman"/>
                <w:bCs/>
                <w:color w:val="000000"/>
              </w:rPr>
              <w:t>1576</w:t>
            </w:r>
          </w:p>
        </w:tc>
        <w:tc>
          <w:tcPr>
            <w:tcW w:w="985" w:type="dxa"/>
          </w:tcPr>
          <w:p w:rsidR="00A72ABA" w:rsidRPr="00A72ABA" w:rsidRDefault="00A72ABA" w:rsidP="00A72ABA">
            <w:pPr>
              <w:spacing w:after="0" w:line="240" w:lineRule="auto"/>
              <w:rPr>
                <w:rFonts w:ascii="Times New Roman" w:hAnsi="Times New Roman" w:cs="Times New Roman"/>
                <w:bCs/>
                <w:color w:val="000000"/>
              </w:rPr>
            </w:pPr>
            <w:r w:rsidRPr="00A72ABA">
              <w:rPr>
                <w:rFonts w:ascii="Times New Roman" w:hAnsi="Times New Roman" w:cs="Times New Roman"/>
                <w:bCs/>
                <w:color w:val="000000"/>
              </w:rPr>
              <w:t>1568</w:t>
            </w:r>
          </w:p>
          <w:p w:rsidR="00A72ABA" w:rsidRPr="00A72ABA" w:rsidRDefault="00A72ABA" w:rsidP="00A72ABA">
            <w:pPr>
              <w:spacing w:after="0" w:line="240" w:lineRule="auto"/>
              <w:rPr>
                <w:rFonts w:ascii="Times New Roman" w:hAnsi="Times New Roman" w:cs="Times New Roman"/>
                <w:bCs/>
                <w:color w:val="000000"/>
              </w:rPr>
            </w:pPr>
            <w:r w:rsidRPr="00A72ABA">
              <w:rPr>
                <w:rFonts w:ascii="Times New Roman" w:hAnsi="Times New Roman" w:cs="Times New Roman"/>
                <w:bCs/>
                <w:color w:val="000000"/>
              </w:rPr>
              <w:t>99,5%</w:t>
            </w:r>
          </w:p>
        </w:tc>
        <w:tc>
          <w:tcPr>
            <w:tcW w:w="984" w:type="dxa"/>
          </w:tcPr>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14</w:t>
            </w:r>
          </w:p>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0,8%</w:t>
            </w:r>
          </w:p>
        </w:tc>
        <w:tc>
          <w:tcPr>
            <w:tcW w:w="1160" w:type="dxa"/>
          </w:tcPr>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675</w:t>
            </w:r>
          </w:p>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44%</w:t>
            </w:r>
          </w:p>
        </w:tc>
        <w:tc>
          <w:tcPr>
            <w:tcW w:w="1090" w:type="dxa"/>
          </w:tcPr>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879</w:t>
            </w:r>
          </w:p>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56%</w:t>
            </w:r>
          </w:p>
        </w:tc>
        <w:tc>
          <w:tcPr>
            <w:tcW w:w="984" w:type="dxa"/>
          </w:tcPr>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10</w:t>
            </w:r>
          </w:p>
          <w:p w:rsidR="00A72ABA" w:rsidRPr="00295BEC" w:rsidRDefault="00A72ABA" w:rsidP="00A72ABA">
            <w:pPr>
              <w:spacing w:after="0" w:line="240" w:lineRule="auto"/>
              <w:jc w:val="center"/>
              <w:rPr>
                <w:rFonts w:ascii="Times New Roman" w:hAnsi="Times New Roman" w:cs="Times New Roman"/>
                <w:bCs/>
              </w:rPr>
            </w:pPr>
            <w:r w:rsidRPr="00295BEC">
              <w:rPr>
                <w:rFonts w:ascii="Times New Roman" w:hAnsi="Times New Roman" w:cs="Times New Roman"/>
                <w:bCs/>
              </w:rPr>
              <w:t>0,6%</w:t>
            </w:r>
          </w:p>
        </w:tc>
        <w:tc>
          <w:tcPr>
            <w:tcW w:w="1266" w:type="dxa"/>
          </w:tcPr>
          <w:p w:rsidR="00A72ABA" w:rsidRPr="00A72ABA" w:rsidRDefault="00A72ABA" w:rsidP="00A72ABA">
            <w:pPr>
              <w:spacing w:after="0" w:line="240" w:lineRule="auto"/>
              <w:jc w:val="center"/>
              <w:rPr>
                <w:rFonts w:ascii="Times New Roman" w:hAnsi="Times New Roman" w:cs="Times New Roman"/>
                <w:bCs/>
                <w:color w:val="000000"/>
              </w:rPr>
            </w:pPr>
            <w:r w:rsidRPr="00A72ABA">
              <w:rPr>
                <w:rFonts w:ascii="Times New Roman" w:hAnsi="Times New Roman" w:cs="Times New Roman"/>
                <w:bCs/>
                <w:color w:val="000000"/>
              </w:rPr>
              <w:t>798</w:t>
            </w:r>
          </w:p>
          <w:p w:rsidR="00A72ABA" w:rsidRPr="00A72ABA" w:rsidRDefault="00A72ABA" w:rsidP="00A72ABA">
            <w:pPr>
              <w:spacing w:after="0" w:line="240" w:lineRule="auto"/>
              <w:jc w:val="center"/>
              <w:rPr>
                <w:rFonts w:ascii="Times New Roman" w:hAnsi="Times New Roman" w:cs="Times New Roman"/>
                <w:bCs/>
                <w:color w:val="000000"/>
              </w:rPr>
            </w:pPr>
            <w:r w:rsidRPr="00A72ABA">
              <w:rPr>
                <w:rFonts w:ascii="Times New Roman" w:hAnsi="Times New Roman" w:cs="Times New Roman"/>
                <w:bCs/>
                <w:color w:val="000000"/>
              </w:rPr>
              <w:t>50%</w:t>
            </w:r>
          </w:p>
        </w:tc>
        <w:tc>
          <w:tcPr>
            <w:tcW w:w="1125" w:type="dxa"/>
          </w:tcPr>
          <w:p w:rsidR="00A72ABA" w:rsidRPr="00A72ABA" w:rsidRDefault="00A72ABA" w:rsidP="00A72ABA">
            <w:pPr>
              <w:spacing w:after="0" w:line="240" w:lineRule="auto"/>
              <w:jc w:val="center"/>
              <w:rPr>
                <w:rFonts w:ascii="Times New Roman" w:hAnsi="Times New Roman" w:cs="Times New Roman"/>
                <w:bCs/>
                <w:color w:val="000000"/>
              </w:rPr>
            </w:pPr>
            <w:r w:rsidRPr="00A72ABA">
              <w:rPr>
                <w:rFonts w:ascii="Times New Roman" w:hAnsi="Times New Roman" w:cs="Times New Roman"/>
                <w:bCs/>
                <w:color w:val="000000"/>
              </w:rPr>
              <w:t>769</w:t>
            </w:r>
          </w:p>
          <w:p w:rsidR="00A72ABA" w:rsidRPr="00A72ABA" w:rsidRDefault="00A72ABA" w:rsidP="00A72ABA">
            <w:pPr>
              <w:spacing w:after="0" w:line="240" w:lineRule="auto"/>
              <w:jc w:val="center"/>
              <w:rPr>
                <w:rFonts w:ascii="Times New Roman" w:hAnsi="Times New Roman" w:cs="Times New Roman"/>
                <w:bCs/>
                <w:color w:val="000000"/>
              </w:rPr>
            </w:pPr>
            <w:r w:rsidRPr="00A72ABA">
              <w:rPr>
                <w:rFonts w:ascii="Times New Roman" w:hAnsi="Times New Roman" w:cs="Times New Roman"/>
                <w:bCs/>
                <w:color w:val="000000"/>
              </w:rPr>
              <w:t>49%</w:t>
            </w:r>
          </w:p>
        </w:tc>
      </w:tr>
    </w:tbl>
    <w:p w:rsidR="00A72ABA" w:rsidRPr="00A72ABA" w:rsidRDefault="00A72ABA" w:rsidP="00A72ABA">
      <w:pPr>
        <w:spacing w:after="0" w:line="240" w:lineRule="auto"/>
        <w:ind w:firstLine="284"/>
        <w:jc w:val="both"/>
        <w:rPr>
          <w:rFonts w:ascii="Times New Roman" w:eastAsia="Calibri" w:hAnsi="Times New Roman" w:cs="Times New Roman"/>
          <w:sz w:val="24"/>
          <w:szCs w:val="24"/>
        </w:rPr>
      </w:pPr>
    </w:p>
    <w:p w:rsidR="008E2197" w:rsidRDefault="008E2197" w:rsidP="00A72ABA">
      <w:pPr>
        <w:spacing w:after="0" w:line="240" w:lineRule="auto"/>
        <w:ind w:firstLine="284"/>
        <w:jc w:val="both"/>
        <w:rPr>
          <w:rFonts w:ascii="Times New Roman" w:eastAsia="Calibri" w:hAnsi="Times New Roman" w:cs="Times New Roman"/>
          <w:sz w:val="24"/>
          <w:szCs w:val="24"/>
        </w:rPr>
      </w:pP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Методика Р.Гудмана проводится с целью выявления буллинга, кибербуллинга. Данная диагностика проводится с 7 по 11 классы, всего приняли участие осенью - 1532 обучающи</w:t>
      </w:r>
      <w:r>
        <w:rPr>
          <w:rFonts w:ascii="Times New Roman" w:eastAsia="Calibri" w:hAnsi="Times New Roman" w:cs="Times New Roman"/>
          <w:sz w:val="24"/>
          <w:szCs w:val="24"/>
        </w:rPr>
        <w:t>х</w:t>
      </w:r>
      <w:r w:rsidRPr="00A72ABA">
        <w:rPr>
          <w:rFonts w:ascii="Times New Roman" w:eastAsia="Calibri" w:hAnsi="Times New Roman" w:cs="Times New Roman"/>
          <w:sz w:val="24"/>
          <w:szCs w:val="24"/>
        </w:rPr>
        <w:t xml:space="preserve">ся, что составляет 97% от общего числа. Отклонение во взаимоотношениях со сверстниками по итогам диагностики </w:t>
      </w:r>
      <w:r>
        <w:rPr>
          <w:rFonts w:ascii="Times New Roman" w:eastAsia="Calibri" w:hAnsi="Times New Roman" w:cs="Times New Roman"/>
          <w:sz w:val="24"/>
          <w:szCs w:val="24"/>
        </w:rPr>
        <w:t>выявлено у</w:t>
      </w:r>
      <w:r w:rsidRPr="00A72ABA">
        <w:rPr>
          <w:rFonts w:ascii="Times New Roman" w:eastAsia="Calibri" w:hAnsi="Times New Roman" w:cs="Times New Roman"/>
          <w:sz w:val="24"/>
          <w:szCs w:val="24"/>
        </w:rPr>
        <w:t xml:space="preserve"> 8 несовершеннолетних по сравнению с осенью (22). Это дети</w:t>
      </w:r>
      <w:r>
        <w:rPr>
          <w:rFonts w:ascii="Times New Roman" w:eastAsia="Calibri" w:hAnsi="Times New Roman" w:cs="Times New Roman"/>
          <w:sz w:val="24"/>
          <w:szCs w:val="24"/>
        </w:rPr>
        <w:t>,</w:t>
      </w:r>
      <w:r w:rsidRPr="00A72AB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склонные</w:t>
      </w:r>
      <w:r w:rsidRPr="00A72ABA">
        <w:rPr>
          <w:rFonts w:ascii="Times New Roman" w:eastAsia="Calibri" w:hAnsi="Times New Roman" w:cs="Times New Roman"/>
          <w:sz w:val="24"/>
          <w:szCs w:val="24"/>
        </w:rPr>
        <w:t xml:space="preserve"> к буллингу, кибербуллингу. </w:t>
      </w:r>
      <w:r w:rsidR="00A2697B">
        <w:rPr>
          <w:rFonts w:ascii="Times New Roman" w:eastAsia="Calibri" w:hAnsi="Times New Roman" w:cs="Times New Roman"/>
          <w:sz w:val="24"/>
          <w:szCs w:val="24"/>
        </w:rPr>
        <w:t>С в</w:t>
      </w:r>
      <w:r w:rsidRPr="00A72ABA">
        <w:rPr>
          <w:rFonts w:ascii="Times New Roman" w:eastAsia="Calibri" w:hAnsi="Times New Roman" w:cs="Times New Roman"/>
          <w:sz w:val="24"/>
          <w:szCs w:val="24"/>
        </w:rPr>
        <w:t xml:space="preserve">ыявленными несовершеннолетними </w:t>
      </w:r>
      <w:r w:rsidR="00A2697B">
        <w:rPr>
          <w:rFonts w:ascii="Times New Roman" w:eastAsia="Calibri" w:hAnsi="Times New Roman" w:cs="Times New Roman"/>
          <w:sz w:val="24"/>
          <w:szCs w:val="24"/>
        </w:rPr>
        <w:t>ведется</w:t>
      </w:r>
      <w:r w:rsidRPr="00A72ABA">
        <w:rPr>
          <w:rFonts w:ascii="Times New Roman" w:eastAsia="Calibri" w:hAnsi="Times New Roman" w:cs="Times New Roman"/>
          <w:sz w:val="24"/>
          <w:szCs w:val="24"/>
        </w:rPr>
        <w:t xml:space="preserve"> целенаправленная работа по психолого-педагогическому сопровождению.</w:t>
      </w:r>
    </w:p>
    <w:p w:rsidR="00A72ABA" w:rsidRPr="00A72ABA" w:rsidRDefault="00A72ABA" w:rsidP="00A72ABA">
      <w:pPr>
        <w:spacing w:after="0" w:line="240" w:lineRule="auto"/>
        <w:ind w:firstLine="284"/>
        <w:jc w:val="both"/>
        <w:rPr>
          <w:rFonts w:ascii="Times New Roman" w:eastAsia="Calibri" w:hAnsi="Times New Roman" w:cs="Times New Roman"/>
          <w:sz w:val="24"/>
          <w:szCs w:val="24"/>
        </w:rPr>
      </w:pPr>
      <w:r w:rsidRPr="00A72ABA">
        <w:rPr>
          <w:rFonts w:ascii="Times New Roman" w:eastAsia="Calibri" w:hAnsi="Times New Roman" w:cs="Times New Roman"/>
          <w:sz w:val="24"/>
          <w:szCs w:val="24"/>
        </w:rPr>
        <w:t xml:space="preserve">В целях профилактики аутоагрессивного поведения несовершеннолетних педагогами и специалистами образовательных учреждений проводится следующая работа: психологические занятия с элементами тренинга, аутотренинги, семинары, классные часы, </w:t>
      </w:r>
      <w:r w:rsidRPr="00A72ABA">
        <w:rPr>
          <w:rFonts w:ascii="Times New Roman" w:eastAsia="Calibri" w:hAnsi="Times New Roman" w:cs="Times New Roman"/>
          <w:sz w:val="24"/>
          <w:szCs w:val="24"/>
        </w:rPr>
        <w:lastRenderedPageBreak/>
        <w:t>родительские собрания, спортивные мероприятия. Одним из используемых методик на выявление склонностей аутоагрессивного поведения является диагностика. Во всех образовательных организациях проводится диагностика Т.Н. Разуваевой.</w:t>
      </w:r>
    </w:p>
    <w:p w:rsidR="00A72ABA" w:rsidRPr="00A2697B" w:rsidRDefault="00A72ABA"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sz w:val="24"/>
          <w:szCs w:val="24"/>
        </w:rPr>
        <w:t xml:space="preserve">Опросник в модификации Разуваевой на выявление суицидального риска проводится с 8 по 11 классы. Выявлены следующие показатели: высокий уровень риска суицида повысилось, в зоне риска по итогам диагностики выявились у 6 </w:t>
      </w:r>
      <w:r w:rsidR="00A2697B" w:rsidRPr="00A2697B">
        <w:rPr>
          <w:rFonts w:ascii="Times New Roman" w:eastAsia="Calibri" w:hAnsi="Times New Roman" w:cs="Times New Roman"/>
          <w:sz w:val="24"/>
          <w:szCs w:val="24"/>
        </w:rPr>
        <w:t>обуча</w:t>
      </w:r>
      <w:r w:rsidR="00A2697B">
        <w:rPr>
          <w:rFonts w:ascii="Times New Roman" w:eastAsia="Calibri" w:hAnsi="Times New Roman" w:cs="Times New Roman"/>
          <w:sz w:val="24"/>
          <w:szCs w:val="24"/>
        </w:rPr>
        <w:t>ю</w:t>
      </w:r>
      <w:r w:rsidR="00A2697B" w:rsidRPr="00A2697B">
        <w:rPr>
          <w:rFonts w:ascii="Times New Roman" w:eastAsia="Calibri" w:hAnsi="Times New Roman" w:cs="Times New Roman"/>
          <w:sz w:val="24"/>
          <w:szCs w:val="24"/>
        </w:rPr>
        <w:t>щ</w:t>
      </w:r>
      <w:r w:rsidR="00A2697B">
        <w:rPr>
          <w:rFonts w:ascii="Times New Roman" w:eastAsia="Calibri" w:hAnsi="Times New Roman" w:cs="Times New Roman"/>
          <w:sz w:val="24"/>
          <w:szCs w:val="24"/>
        </w:rPr>
        <w:t>и</w:t>
      </w:r>
      <w:r w:rsidR="00A2697B" w:rsidRPr="00A2697B">
        <w:rPr>
          <w:rFonts w:ascii="Times New Roman" w:eastAsia="Calibri" w:hAnsi="Times New Roman" w:cs="Times New Roman"/>
          <w:sz w:val="24"/>
          <w:szCs w:val="24"/>
        </w:rPr>
        <w:t>хся</w:t>
      </w:r>
      <w:r w:rsidRPr="00A2697B">
        <w:rPr>
          <w:rFonts w:ascii="Times New Roman" w:eastAsia="Calibri" w:hAnsi="Times New Roman" w:cs="Times New Roman"/>
          <w:sz w:val="24"/>
          <w:szCs w:val="24"/>
        </w:rPr>
        <w:t>, что составляет 0,4% от общего числа. Повышенный уровень у 13 учащихся (1%), средний уровень 201 (16%), пониженный уровень 254 (21%), низкий уровень 321 (26%), тенденция отсутствует 406 (33%). По итогам диагностик, составлены индивидуальные планы работы с несовершенн</w:t>
      </w:r>
      <w:r w:rsidR="00A2697B">
        <w:rPr>
          <w:rFonts w:ascii="Times New Roman" w:eastAsia="Calibri" w:hAnsi="Times New Roman" w:cs="Times New Roman"/>
          <w:sz w:val="24"/>
          <w:szCs w:val="24"/>
        </w:rPr>
        <w:t>о</w:t>
      </w:r>
      <w:r w:rsidRPr="00A2697B">
        <w:rPr>
          <w:rFonts w:ascii="Times New Roman" w:eastAsia="Calibri" w:hAnsi="Times New Roman" w:cs="Times New Roman"/>
          <w:sz w:val="24"/>
          <w:szCs w:val="24"/>
        </w:rPr>
        <w:t>летними, сделан качественный анализ профилактической работы, ведется динамика отслеживания за изменением в поведении несовершеннолетних.</w:t>
      </w:r>
    </w:p>
    <w:p w:rsidR="00A2697B" w:rsidRDefault="00A2697B"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sz w:val="24"/>
          <w:szCs w:val="24"/>
        </w:rPr>
        <w:t>В период подготовки</w:t>
      </w:r>
      <w:r w:rsidR="00A72ABA" w:rsidRPr="00A2697B">
        <w:rPr>
          <w:rFonts w:ascii="Times New Roman" w:eastAsia="Calibri" w:hAnsi="Times New Roman" w:cs="Times New Roman"/>
          <w:sz w:val="24"/>
          <w:szCs w:val="24"/>
        </w:rPr>
        <w:t xml:space="preserve"> к ГИА психолого-педагогическими услугами всего охвачено: 3033 детей, 1248 родителя, 481 педагога и 34 человек. </w:t>
      </w:r>
      <w:r>
        <w:rPr>
          <w:rFonts w:ascii="Times New Roman" w:eastAsia="Calibri" w:hAnsi="Times New Roman" w:cs="Times New Roman"/>
          <w:sz w:val="24"/>
          <w:szCs w:val="24"/>
        </w:rPr>
        <w:t>Организована комплексная психологическая диагностика выпускников 9-х классов.</w:t>
      </w:r>
    </w:p>
    <w:p w:rsidR="00A72ABA" w:rsidRPr="00A2697B" w:rsidRDefault="00A2697B" w:rsidP="00A2697B">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услуги </w:t>
      </w:r>
      <w:r w:rsidR="00A72ABA" w:rsidRPr="00A2697B">
        <w:rPr>
          <w:rFonts w:ascii="Times New Roman" w:eastAsia="Calibri" w:hAnsi="Times New Roman" w:cs="Times New Roman"/>
          <w:sz w:val="24"/>
          <w:szCs w:val="24"/>
        </w:rPr>
        <w:t>педагогов-психологов</w:t>
      </w:r>
      <w:r>
        <w:rPr>
          <w:rFonts w:ascii="Times New Roman" w:eastAsia="Calibri" w:hAnsi="Times New Roman" w:cs="Times New Roman"/>
          <w:sz w:val="24"/>
          <w:szCs w:val="24"/>
        </w:rPr>
        <w:t xml:space="preserve"> оказаны</w:t>
      </w:r>
      <w:r w:rsidR="00A72ABA" w:rsidRPr="00A2697B">
        <w:rPr>
          <w:rFonts w:ascii="Times New Roman" w:eastAsia="Calibri" w:hAnsi="Times New Roman" w:cs="Times New Roman"/>
          <w:sz w:val="24"/>
          <w:szCs w:val="24"/>
        </w:rPr>
        <w:t xml:space="preserve">: для детей </w:t>
      </w:r>
      <w:r>
        <w:rPr>
          <w:rFonts w:ascii="Times New Roman" w:eastAsia="Calibri" w:hAnsi="Times New Roman" w:cs="Times New Roman"/>
          <w:sz w:val="24"/>
          <w:szCs w:val="24"/>
        </w:rPr>
        <w:t xml:space="preserve">– </w:t>
      </w:r>
      <w:r w:rsidR="00A72ABA" w:rsidRPr="00A2697B">
        <w:rPr>
          <w:rFonts w:ascii="Times New Roman" w:eastAsia="Calibri" w:hAnsi="Times New Roman" w:cs="Times New Roman"/>
          <w:sz w:val="24"/>
          <w:szCs w:val="24"/>
        </w:rPr>
        <w:t xml:space="preserve">924, для родителей </w:t>
      </w:r>
      <w:r>
        <w:rPr>
          <w:rFonts w:ascii="Times New Roman" w:eastAsia="Calibri" w:hAnsi="Times New Roman" w:cs="Times New Roman"/>
          <w:sz w:val="24"/>
          <w:szCs w:val="24"/>
        </w:rPr>
        <w:t xml:space="preserve">– </w:t>
      </w:r>
      <w:r w:rsidR="00A72ABA" w:rsidRPr="00A2697B">
        <w:rPr>
          <w:rFonts w:ascii="Times New Roman" w:eastAsia="Calibri" w:hAnsi="Times New Roman" w:cs="Times New Roman"/>
          <w:sz w:val="24"/>
          <w:szCs w:val="24"/>
        </w:rPr>
        <w:t xml:space="preserve">535, педагогов </w:t>
      </w:r>
      <w:r>
        <w:rPr>
          <w:rFonts w:ascii="Times New Roman" w:eastAsia="Calibri" w:hAnsi="Times New Roman" w:cs="Times New Roman"/>
          <w:sz w:val="24"/>
          <w:szCs w:val="24"/>
        </w:rPr>
        <w:t xml:space="preserve">– </w:t>
      </w:r>
      <w:r w:rsidR="00A72ABA" w:rsidRPr="00A2697B">
        <w:rPr>
          <w:rFonts w:ascii="Times New Roman" w:eastAsia="Calibri" w:hAnsi="Times New Roman" w:cs="Times New Roman"/>
          <w:sz w:val="24"/>
          <w:szCs w:val="24"/>
        </w:rPr>
        <w:t>272, населени</w:t>
      </w:r>
      <w:r>
        <w:rPr>
          <w:rFonts w:ascii="Times New Roman" w:eastAsia="Calibri" w:hAnsi="Times New Roman" w:cs="Times New Roman"/>
          <w:sz w:val="24"/>
          <w:szCs w:val="24"/>
        </w:rPr>
        <w:t>я –</w:t>
      </w:r>
      <w:r w:rsidR="00A72ABA" w:rsidRPr="00A2697B">
        <w:rPr>
          <w:rFonts w:ascii="Times New Roman" w:eastAsia="Calibri" w:hAnsi="Times New Roman" w:cs="Times New Roman"/>
          <w:sz w:val="24"/>
          <w:szCs w:val="24"/>
        </w:rPr>
        <w:t xml:space="preserve"> 22. Количество услуг социальных педагогов: для детей</w:t>
      </w:r>
      <w:r>
        <w:rPr>
          <w:rFonts w:ascii="Times New Roman" w:eastAsia="Calibri" w:hAnsi="Times New Roman" w:cs="Times New Roman"/>
          <w:sz w:val="24"/>
          <w:szCs w:val="24"/>
        </w:rPr>
        <w:t xml:space="preserve"> – </w:t>
      </w:r>
      <w:r w:rsidR="00A72ABA" w:rsidRPr="00A2697B">
        <w:rPr>
          <w:rFonts w:ascii="Times New Roman" w:eastAsia="Calibri" w:hAnsi="Times New Roman" w:cs="Times New Roman"/>
          <w:sz w:val="24"/>
          <w:szCs w:val="24"/>
        </w:rPr>
        <w:t>383, родителей</w:t>
      </w:r>
      <w:r>
        <w:rPr>
          <w:rFonts w:ascii="Times New Roman" w:eastAsia="Calibri" w:hAnsi="Times New Roman" w:cs="Times New Roman"/>
          <w:sz w:val="24"/>
          <w:szCs w:val="24"/>
        </w:rPr>
        <w:t xml:space="preserve"> – </w:t>
      </w:r>
      <w:r w:rsidR="00A72ABA" w:rsidRPr="00A2697B">
        <w:rPr>
          <w:rFonts w:ascii="Times New Roman" w:eastAsia="Calibri" w:hAnsi="Times New Roman" w:cs="Times New Roman"/>
          <w:sz w:val="24"/>
          <w:szCs w:val="24"/>
        </w:rPr>
        <w:t>325, педагогов</w:t>
      </w:r>
      <w:r>
        <w:rPr>
          <w:rFonts w:ascii="Times New Roman" w:eastAsia="Calibri" w:hAnsi="Times New Roman" w:cs="Times New Roman"/>
          <w:sz w:val="24"/>
          <w:szCs w:val="24"/>
        </w:rPr>
        <w:t xml:space="preserve"> – </w:t>
      </w:r>
      <w:r w:rsidR="00A72ABA" w:rsidRPr="00A2697B">
        <w:rPr>
          <w:rFonts w:ascii="Times New Roman" w:eastAsia="Calibri" w:hAnsi="Times New Roman" w:cs="Times New Roman"/>
          <w:sz w:val="24"/>
          <w:szCs w:val="24"/>
        </w:rPr>
        <w:t>168, населени</w:t>
      </w:r>
      <w:r>
        <w:rPr>
          <w:rFonts w:ascii="Times New Roman" w:eastAsia="Calibri" w:hAnsi="Times New Roman" w:cs="Times New Roman"/>
          <w:sz w:val="24"/>
          <w:szCs w:val="24"/>
        </w:rPr>
        <w:t>я</w:t>
      </w:r>
      <w:r w:rsidR="00A72ABA" w:rsidRPr="00A2697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A72ABA" w:rsidRPr="00A2697B">
        <w:rPr>
          <w:rFonts w:ascii="Times New Roman" w:eastAsia="Calibri" w:hAnsi="Times New Roman" w:cs="Times New Roman"/>
          <w:sz w:val="24"/>
          <w:szCs w:val="24"/>
        </w:rPr>
        <w:t xml:space="preserve"> 8. Количество услуг учителей-логопедов</w:t>
      </w:r>
      <w:r>
        <w:rPr>
          <w:rFonts w:ascii="Times New Roman" w:eastAsia="Calibri" w:hAnsi="Times New Roman" w:cs="Times New Roman"/>
          <w:sz w:val="24"/>
          <w:szCs w:val="24"/>
        </w:rPr>
        <w:t>:</w:t>
      </w:r>
      <w:r w:rsidR="00A72ABA" w:rsidRPr="00A2697B">
        <w:rPr>
          <w:rFonts w:ascii="Times New Roman" w:eastAsia="Calibri" w:hAnsi="Times New Roman" w:cs="Times New Roman"/>
          <w:sz w:val="24"/>
          <w:szCs w:val="24"/>
        </w:rPr>
        <w:t xml:space="preserve"> родителям </w:t>
      </w:r>
      <w:r>
        <w:rPr>
          <w:rFonts w:ascii="Times New Roman" w:eastAsia="Calibri" w:hAnsi="Times New Roman" w:cs="Times New Roman"/>
          <w:sz w:val="24"/>
          <w:szCs w:val="24"/>
        </w:rPr>
        <w:t xml:space="preserve">– </w:t>
      </w:r>
      <w:r w:rsidR="00A72ABA" w:rsidRPr="00A2697B">
        <w:rPr>
          <w:rFonts w:ascii="Times New Roman" w:eastAsia="Calibri" w:hAnsi="Times New Roman" w:cs="Times New Roman"/>
          <w:sz w:val="24"/>
          <w:szCs w:val="24"/>
        </w:rPr>
        <w:t>52. Количество услуг дефектологов родителям</w:t>
      </w:r>
      <w:r>
        <w:rPr>
          <w:rFonts w:ascii="Times New Roman" w:eastAsia="Calibri" w:hAnsi="Times New Roman" w:cs="Times New Roman"/>
          <w:sz w:val="24"/>
          <w:szCs w:val="24"/>
        </w:rPr>
        <w:t xml:space="preserve"> – </w:t>
      </w:r>
      <w:r w:rsidR="00A72ABA" w:rsidRPr="00A2697B">
        <w:rPr>
          <w:rFonts w:ascii="Times New Roman" w:eastAsia="Calibri" w:hAnsi="Times New Roman" w:cs="Times New Roman"/>
          <w:sz w:val="24"/>
          <w:szCs w:val="24"/>
        </w:rPr>
        <w:t>51.</w:t>
      </w:r>
    </w:p>
    <w:p w:rsidR="00A72ABA" w:rsidRPr="00A2697B" w:rsidRDefault="00A72ABA"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sz w:val="24"/>
          <w:szCs w:val="24"/>
        </w:rPr>
        <w:t xml:space="preserve">Педагогами-психологами проведены психологические практикумы по формированию уверенности в себе, выработки  мотивации достижения успеха, занятия с элементами тренинга по основам аутогенной тренировки и эмоциональной саморегуляции обучающимся, родителям, учителям предметникам.    </w:t>
      </w:r>
    </w:p>
    <w:p w:rsidR="00A72ABA" w:rsidRPr="00A2697B" w:rsidRDefault="00A72ABA"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sz w:val="24"/>
          <w:szCs w:val="24"/>
        </w:rPr>
        <w:t xml:space="preserve">На основании приказа МКУ «Вилюйское УУО» от 31 мая 2021г. №01-04/21-73п2 «О проведении учредительского контроля» проведена проверка социально-психологических служб образовательных организаций в цельях предупреждения возникновения угрозы жизни и здоровью несовершеннолетних. Проверкой охвачены следующие образовательные учреждения: МБОУ «Вилюйская гимназия», МБОУ «Чочунская СОШ», МБДОУ «Кэнчээри» с.Тосу, МБОУ «Екюндюнская ООШ с дош.группой», МБОУ «Солнышко» с.Сатагай, МБДОУ «Тугутчаан» с. Кюбеинде, МБОУ «Борогонская СОШ с дошкольной группой», МБОУ «Тогусская СОШ», МБОУ «Баппагаинская СОШ», МБОУ «Лекеченская СОШ», МБДОУ «Чаран» с. Лекечен, МБДОУ «Чуораанчык», МБДОУ «Куобахчаан». </w:t>
      </w:r>
    </w:p>
    <w:p w:rsidR="00A72ABA" w:rsidRPr="00A2697B" w:rsidRDefault="00A72ABA"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b/>
          <w:sz w:val="24"/>
          <w:szCs w:val="24"/>
        </w:rPr>
        <w:t>Территориальной психолого-медико-педагогической комиссией</w:t>
      </w:r>
      <w:r w:rsidRPr="00A2697B">
        <w:rPr>
          <w:rFonts w:ascii="Times New Roman" w:eastAsia="Calibri" w:hAnsi="Times New Roman" w:cs="Times New Roman"/>
          <w:sz w:val="24"/>
          <w:szCs w:val="24"/>
        </w:rPr>
        <w:t xml:space="preserve"> проведено 69 (АППГ 51) заседаний. Комиссией обследовано всего 517 (АППГ 319) детей и подростков: из них 226 (АППГ 119) обучающихся и 291 (АППГ 190) детей в возрасте от 0 до 7 лет. Из них первично прошли ТПМПК 110 обучающихся (21,3 %), остальные 407 детей (78,7  %)</w:t>
      </w:r>
      <w:r w:rsidR="00A2697B">
        <w:rPr>
          <w:rFonts w:ascii="Times New Roman" w:eastAsia="Calibri" w:hAnsi="Times New Roman" w:cs="Times New Roman"/>
          <w:sz w:val="24"/>
          <w:szCs w:val="24"/>
        </w:rPr>
        <w:t xml:space="preserve"> –</w:t>
      </w:r>
      <w:r w:rsidRPr="00A2697B">
        <w:rPr>
          <w:rFonts w:ascii="Times New Roman" w:eastAsia="Calibri" w:hAnsi="Times New Roman" w:cs="Times New Roman"/>
          <w:sz w:val="24"/>
          <w:szCs w:val="24"/>
        </w:rPr>
        <w:t xml:space="preserve"> повторно. </w:t>
      </w:r>
    </w:p>
    <w:p w:rsidR="00A72ABA" w:rsidRPr="00A2697B" w:rsidRDefault="00A72ABA"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sz w:val="24"/>
          <w:szCs w:val="24"/>
        </w:rPr>
        <w:t xml:space="preserve">По итогам работы из 517 детей и подростков 36 (АППГ - 14) обучающихся </w:t>
      </w:r>
      <w:r w:rsidR="00A2697B">
        <w:rPr>
          <w:rFonts w:ascii="Times New Roman" w:eastAsia="Calibri" w:hAnsi="Times New Roman" w:cs="Times New Roman"/>
          <w:sz w:val="24"/>
          <w:szCs w:val="24"/>
        </w:rPr>
        <w:t>(</w:t>
      </w:r>
      <w:r w:rsidRPr="00A2697B">
        <w:rPr>
          <w:rFonts w:ascii="Times New Roman" w:eastAsia="Calibri" w:hAnsi="Times New Roman" w:cs="Times New Roman"/>
          <w:sz w:val="24"/>
          <w:szCs w:val="24"/>
        </w:rPr>
        <w:t>6,9 % (АППГ -  4,4 %)</w:t>
      </w:r>
      <w:r w:rsidR="00A2697B">
        <w:rPr>
          <w:rFonts w:ascii="Times New Roman" w:eastAsia="Calibri" w:hAnsi="Times New Roman" w:cs="Times New Roman"/>
          <w:sz w:val="24"/>
          <w:szCs w:val="24"/>
        </w:rPr>
        <w:t>)</w:t>
      </w:r>
      <w:r w:rsidRPr="00A2697B">
        <w:rPr>
          <w:rFonts w:ascii="Times New Roman" w:eastAsia="Calibri" w:hAnsi="Times New Roman" w:cs="Times New Roman"/>
          <w:sz w:val="24"/>
          <w:szCs w:val="24"/>
        </w:rPr>
        <w:t xml:space="preserve"> получили рекомендации на обучение по АООП ФГОС образования детей с УО (ИН), вариант 1,2. Из 36 детей со снижением интеллекта 23 (АППГ - 10) </w:t>
      </w:r>
      <w:r w:rsidR="00A2697B">
        <w:rPr>
          <w:rFonts w:ascii="Times New Roman" w:eastAsia="Calibri" w:hAnsi="Times New Roman" w:cs="Times New Roman"/>
          <w:sz w:val="24"/>
          <w:szCs w:val="24"/>
        </w:rPr>
        <w:t>ребенка</w:t>
      </w:r>
      <w:r w:rsidRPr="00A2697B">
        <w:rPr>
          <w:rFonts w:ascii="Times New Roman" w:eastAsia="Calibri" w:hAnsi="Times New Roman" w:cs="Times New Roman"/>
          <w:sz w:val="24"/>
          <w:szCs w:val="24"/>
        </w:rPr>
        <w:t xml:space="preserve"> обучаются в классе С (К) образования детей с УО (ИН)</w:t>
      </w:r>
      <w:r w:rsidR="00BA1DB3">
        <w:rPr>
          <w:rFonts w:ascii="Times New Roman" w:eastAsia="Calibri" w:hAnsi="Times New Roman" w:cs="Times New Roman"/>
          <w:sz w:val="24"/>
          <w:szCs w:val="24"/>
        </w:rPr>
        <w:t>.</w:t>
      </w:r>
      <w:r w:rsidRPr="00A2697B">
        <w:rPr>
          <w:rFonts w:ascii="Times New Roman" w:eastAsia="Calibri" w:hAnsi="Times New Roman" w:cs="Times New Roman"/>
          <w:sz w:val="24"/>
          <w:szCs w:val="24"/>
        </w:rPr>
        <w:t xml:space="preserve"> 2 (АППГ </w:t>
      </w:r>
      <w:r w:rsidR="00BA1DB3">
        <w:rPr>
          <w:rFonts w:ascii="Times New Roman" w:eastAsia="Calibri" w:hAnsi="Times New Roman" w:cs="Times New Roman"/>
          <w:sz w:val="24"/>
          <w:szCs w:val="24"/>
        </w:rPr>
        <w:t xml:space="preserve">– </w:t>
      </w:r>
      <w:r w:rsidRPr="00A2697B">
        <w:rPr>
          <w:rFonts w:ascii="Times New Roman" w:eastAsia="Calibri" w:hAnsi="Times New Roman" w:cs="Times New Roman"/>
          <w:sz w:val="24"/>
          <w:szCs w:val="24"/>
        </w:rPr>
        <w:t>3) ребенка в возрасте 8 лет переведены с ДОУ на обучение в школу по адаптированной образовательной программе ФГОС образования детей с РАС, вариант 8.4.</w:t>
      </w:r>
    </w:p>
    <w:p w:rsidR="00A72ABA" w:rsidRPr="00A2697B" w:rsidRDefault="00A72ABA" w:rsidP="00A2697B">
      <w:pPr>
        <w:spacing w:after="0" w:line="240" w:lineRule="auto"/>
        <w:ind w:firstLine="284"/>
        <w:jc w:val="both"/>
        <w:rPr>
          <w:rFonts w:ascii="Times New Roman" w:eastAsia="Calibri" w:hAnsi="Times New Roman" w:cs="Times New Roman"/>
          <w:sz w:val="24"/>
          <w:szCs w:val="24"/>
        </w:rPr>
      </w:pPr>
      <w:r w:rsidRPr="00A2697B">
        <w:rPr>
          <w:rFonts w:ascii="Times New Roman" w:eastAsia="Calibri" w:hAnsi="Times New Roman" w:cs="Times New Roman"/>
          <w:sz w:val="24"/>
          <w:szCs w:val="24"/>
        </w:rPr>
        <w:t xml:space="preserve">В Вилюйском улусе на 01 июня 2021 г. по состоянию здоровья 227 (АППГ 223) детей от 0 до 18 лет состоят на учете по инвалидности. По статистическим данным 160 детей-инвалидов в возрасте от 7 до 18 лет проходят обучение по адаптированным основным образовательным программам ФГОС в общеобразовательных учреждениях. А также 5 детей с инвалидностью в возрасте 17-18 лет окончили 9 классов общеобразовательных учреждений, получили свидетельства об обучении. Четверо выпускников с инвалидностью в возрасте 17-18 лет </w:t>
      </w:r>
      <w:r w:rsidR="00BA1DB3">
        <w:rPr>
          <w:rFonts w:ascii="Times New Roman" w:eastAsia="Calibri" w:hAnsi="Times New Roman" w:cs="Times New Roman"/>
          <w:sz w:val="24"/>
          <w:szCs w:val="24"/>
        </w:rPr>
        <w:t>п</w:t>
      </w:r>
      <w:r w:rsidRPr="00A2697B">
        <w:rPr>
          <w:rFonts w:ascii="Times New Roman" w:eastAsia="Calibri" w:hAnsi="Times New Roman" w:cs="Times New Roman"/>
          <w:sz w:val="24"/>
          <w:szCs w:val="24"/>
        </w:rPr>
        <w:t>о состоянию здоровья находятся под присмотром родителей (законных представителей).</w:t>
      </w:r>
    </w:p>
    <w:p w:rsidR="00A72ABA" w:rsidRPr="00BB0D5D" w:rsidRDefault="00A72ABA" w:rsidP="00D4726D">
      <w:pPr>
        <w:spacing w:after="0" w:line="240" w:lineRule="auto"/>
        <w:ind w:firstLine="284"/>
        <w:jc w:val="both"/>
        <w:rPr>
          <w:rFonts w:ascii="Times New Roman" w:eastAsia="Calibri" w:hAnsi="Times New Roman" w:cs="Times New Roman"/>
          <w:sz w:val="24"/>
          <w:szCs w:val="24"/>
        </w:rPr>
      </w:pPr>
    </w:p>
    <w:p w:rsidR="00267A2E" w:rsidRPr="00A2697B" w:rsidRDefault="00267A2E" w:rsidP="00A2697B">
      <w:pPr>
        <w:spacing w:after="0" w:line="240" w:lineRule="auto"/>
        <w:ind w:firstLine="284"/>
        <w:jc w:val="both"/>
        <w:rPr>
          <w:rFonts w:ascii="Times New Roman" w:eastAsia="Calibri" w:hAnsi="Times New Roman" w:cs="Times New Roman"/>
          <w:sz w:val="24"/>
          <w:szCs w:val="24"/>
        </w:rPr>
      </w:pPr>
      <w:bookmarkStart w:id="0" w:name="_GoBack"/>
      <w:bookmarkEnd w:id="0"/>
    </w:p>
    <w:sectPr w:rsidR="00267A2E" w:rsidRPr="00A2697B" w:rsidSect="00A25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7BDA"/>
    <w:multiLevelType w:val="hybridMultilevel"/>
    <w:tmpl w:val="4B242F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DC0A29"/>
    <w:multiLevelType w:val="hybridMultilevel"/>
    <w:tmpl w:val="C81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C1210"/>
    <w:multiLevelType w:val="hybridMultilevel"/>
    <w:tmpl w:val="2820CF20"/>
    <w:lvl w:ilvl="0" w:tplc="AD1EF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F4653"/>
    <w:multiLevelType w:val="multilevel"/>
    <w:tmpl w:val="548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859C9"/>
    <w:multiLevelType w:val="hybridMultilevel"/>
    <w:tmpl w:val="5B6CD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C655F36"/>
    <w:multiLevelType w:val="hybridMultilevel"/>
    <w:tmpl w:val="C5409F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F33769A"/>
    <w:multiLevelType w:val="hybridMultilevel"/>
    <w:tmpl w:val="AB3E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C1613"/>
    <w:multiLevelType w:val="multilevel"/>
    <w:tmpl w:val="0DFE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772470"/>
    <w:multiLevelType w:val="hybridMultilevel"/>
    <w:tmpl w:val="10BC7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43BD7"/>
    <w:multiLevelType w:val="multilevel"/>
    <w:tmpl w:val="637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A5F95"/>
    <w:multiLevelType w:val="hybridMultilevel"/>
    <w:tmpl w:val="F5A0B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C52AD"/>
    <w:multiLevelType w:val="multilevel"/>
    <w:tmpl w:val="11F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B40DEF"/>
    <w:multiLevelType w:val="hybridMultilevel"/>
    <w:tmpl w:val="6F128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26209"/>
    <w:multiLevelType w:val="hybridMultilevel"/>
    <w:tmpl w:val="6E7C0510"/>
    <w:lvl w:ilvl="0" w:tplc="E6C48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EA033D"/>
    <w:multiLevelType w:val="hybridMultilevel"/>
    <w:tmpl w:val="7868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C7178"/>
    <w:multiLevelType w:val="hybridMultilevel"/>
    <w:tmpl w:val="7F9E6ECA"/>
    <w:lvl w:ilvl="0" w:tplc="B630C91C">
      <w:start w:val="1"/>
      <w:numFmt w:val="decimal"/>
      <w:lvlText w:val="%1."/>
      <w:lvlJc w:val="left"/>
      <w:pPr>
        <w:ind w:left="1070" w:hanging="360"/>
      </w:pPr>
      <w:rPr>
        <w:sz w:val="16"/>
        <w:szCs w:val="16"/>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70C344C6"/>
    <w:multiLevelType w:val="multilevel"/>
    <w:tmpl w:val="327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
  </w:num>
  <w:num w:numId="5">
    <w:abstractNumId w:val="13"/>
  </w:num>
  <w:num w:numId="6">
    <w:abstractNumId w:val="14"/>
  </w:num>
  <w:num w:numId="7">
    <w:abstractNumId w:val="12"/>
  </w:num>
  <w:num w:numId="8">
    <w:abstractNumId w:val="6"/>
  </w:num>
  <w:num w:numId="9">
    <w:abstractNumId w:val="0"/>
  </w:num>
  <w:num w:numId="10">
    <w:abstractNumId w:val="10"/>
  </w:num>
  <w:num w:numId="11">
    <w:abstractNumId w:val="4"/>
  </w:num>
  <w:num w:numId="12">
    <w:abstractNumId w:val="2"/>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D3EE5"/>
    <w:rsid w:val="00001679"/>
    <w:rsid w:val="00016A95"/>
    <w:rsid w:val="00057EA3"/>
    <w:rsid w:val="000C05BA"/>
    <w:rsid w:val="00112790"/>
    <w:rsid w:val="001371BD"/>
    <w:rsid w:val="00141A00"/>
    <w:rsid w:val="00142E7E"/>
    <w:rsid w:val="001A4E8B"/>
    <w:rsid w:val="001D1EC9"/>
    <w:rsid w:val="001F5F90"/>
    <w:rsid w:val="002272C8"/>
    <w:rsid w:val="00250E94"/>
    <w:rsid w:val="002553FF"/>
    <w:rsid w:val="002577F8"/>
    <w:rsid w:val="002664A4"/>
    <w:rsid w:val="00267A2E"/>
    <w:rsid w:val="00295BEC"/>
    <w:rsid w:val="002A1224"/>
    <w:rsid w:val="00303DD7"/>
    <w:rsid w:val="00351F0B"/>
    <w:rsid w:val="0035650D"/>
    <w:rsid w:val="0036608C"/>
    <w:rsid w:val="003A3B01"/>
    <w:rsid w:val="00456171"/>
    <w:rsid w:val="004F6F3B"/>
    <w:rsid w:val="005250FC"/>
    <w:rsid w:val="005446B4"/>
    <w:rsid w:val="00555D00"/>
    <w:rsid w:val="005F46E0"/>
    <w:rsid w:val="00632C84"/>
    <w:rsid w:val="006369EC"/>
    <w:rsid w:val="006E1BA0"/>
    <w:rsid w:val="006E2C01"/>
    <w:rsid w:val="006F5F43"/>
    <w:rsid w:val="00743623"/>
    <w:rsid w:val="007460EE"/>
    <w:rsid w:val="007D7A67"/>
    <w:rsid w:val="00823FAF"/>
    <w:rsid w:val="008A4A81"/>
    <w:rsid w:val="008B11B6"/>
    <w:rsid w:val="008D04C7"/>
    <w:rsid w:val="008E2197"/>
    <w:rsid w:val="00914D46"/>
    <w:rsid w:val="00977E21"/>
    <w:rsid w:val="009E1D13"/>
    <w:rsid w:val="00A25245"/>
    <w:rsid w:val="00A2697B"/>
    <w:rsid w:val="00A65856"/>
    <w:rsid w:val="00A72ABA"/>
    <w:rsid w:val="00A8668D"/>
    <w:rsid w:val="00A95821"/>
    <w:rsid w:val="00AA1FFC"/>
    <w:rsid w:val="00AC6C07"/>
    <w:rsid w:val="00AE1577"/>
    <w:rsid w:val="00B064C8"/>
    <w:rsid w:val="00B35538"/>
    <w:rsid w:val="00BA1DB3"/>
    <w:rsid w:val="00BB0D5D"/>
    <w:rsid w:val="00BE7F0F"/>
    <w:rsid w:val="00BF36E1"/>
    <w:rsid w:val="00C26757"/>
    <w:rsid w:val="00C32FC9"/>
    <w:rsid w:val="00C77F9C"/>
    <w:rsid w:val="00D1545C"/>
    <w:rsid w:val="00D20666"/>
    <w:rsid w:val="00D229B7"/>
    <w:rsid w:val="00D315B2"/>
    <w:rsid w:val="00D4726D"/>
    <w:rsid w:val="00DA3D36"/>
    <w:rsid w:val="00DB583B"/>
    <w:rsid w:val="00DB7F92"/>
    <w:rsid w:val="00DE0069"/>
    <w:rsid w:val="00E84D80"/>
    <w:rsid w:val="00E84E77"/>
    <w:rsid w:val="00ED3EE5"/>
    <w:rsid w:val="00ED4984"/>
    <w:rsid w:val="00F03108"/>
    <w:rsid w:val="00FF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ED3EE5"/>
    <w:pPr>
      <w:spacing w:after="0" w:line="240" w:lineRule="auto"/>
    </w:pPr>
    <w:rPr>
      <w:rFonts w:ascii="Calibri" w:eastAsia="Calibri" w:hAnsi="Calibri" w:cs="Times New Roman"/>
      <w:lang w:eastAsia="en-US"/>
    </w:rPr>
  </w:style>
  <w:style w:type="table" w:styleId="a3">
    <w:name w:val="Table Grid"/>
    <w:basedOn w:val="a1"/>
    <w:uiPriority w:val="59"/>
    <w:rsid w:val="00ED3EE5"/>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8668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aliases w:val="основа"/>
    <w:link w:val="a6"/>
    <w:uiPriority w:val="1"/>
    <w:qFormat/>
    <w:rsid w:val="00A8668D"/>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Без интервала Знак"/>
    <w:aliases w:val="основа Знак"/>
    <w:link w:val="a5"/>
    <w:rsid w:val="00A8668D"/>
    <w:rPr>
      <w:rFonts w:ascii="Times New Roman" w:eastAsia="Times New Roman" w:hAnsi="Times New Roman" w:cs="Times New Roman"/>
      <w:sz w:val="20"/>
      <w:szCs w:val="20"/>
    </w:rPr>
  </w:style>
  <w:style w:type="paragraph" w:styleId="a7">
    <w:name w:val="List Paragraph"/>
    <w:aliases w:val="List_Paragraph,Multilevel para_II,List Paragraph1,Абзац списка11,раздел,List Paragraph,ПАРАГРАФ,Абзац списка для документа,А,Список Нумерованный"/>
    <w:basedOn w:val="a"/>
    <w:link w:val="a8"/>
    <w:uiPriority w:val="34"/>
    <w:qFormat/>
    <w:rsid w:val="00A8668D"/>
    <w:pPr>
      <w:ind w:left="720"/>
      <w:contextualSpacing/>
    </w:pPr>
    <w:rPr>
      <w:rFonts w:ascii="Calibri" w:eastAsia="Times New Roman" w:hAnsi="Calibri" w:cs="Times New Roman"/>
    </w:rPr>
  </w:style>
  <w:style w:type="character" w:styleId="a9">
    <w:name w:val="Hyperlink"/>
    <w:uiPriority w:val="99"/>
    <w:rsid w:val="00A8668D"/>
    <w:rPr>
      <w:color w:val="0000FF"/>
      <w:u w:val="single"/>
    </w:rPr>
  </w:style>
  <w:style w:type="paragraph" w:customStyle="1" w:styleId="aa">
    <w:name w:val="Базовый"/>
    <w:uiPriority w:val="99"/>
    <w:rsid w:val="00A8668D"/>
    <w:pPr>
      <w:tabs>
        <w:tab w:val="left" w:pos="708"/>
      </w:tabs>
      <w:suppressAutoHyphens/>
      <w:spacing w:after="0" w:line="240" w:lineRule="auto"/>
    </w:pPr>
    <w:rPr>
      <w:rFonts w:ascii="Times New Roman" w:eastAsia="Times New Roman" w:hAnsi="Times New Roman" w:cs="Times New Roman"/>
      <w:sz w:val="24"/>
      <w:szCs w:val="24"/>
    </w:rPr>
  </w:style>
  <w:style w:type="character" w:customStyle="1" w:styleId="a8">
    <w:name w:val="Абзац списка Знак"/>
    <w:aliases w:val="List_Paragraph Знак,Multilevel para_II Знак,List Paragraph1 Знак,Абзац списка11 Знак,раздел Знак,List Paragraph Знак,ПАРАГРАФ Знак,Абзац списка для документа Знак,А Знак,Список Нумерованный Знак"/>
    <w:link w:val="a7"/>
    <w:uiPriority w:val="34"/>
    <w:locked/>
    <w:rsid w:val="00A8668D"/>
    <w:rPr>
      <w:rFonts w:ascii="Calibri" w:eastAsia="Times New Roman" w:hAnsi="Calibri" w:cs="Times New Roman"/>
    </w:rPr>
  </w:style>
  <w:style w:type="character" w:customStyle="1" w:styleId="apple-converted-space">
    <w:name w:val="apple-converted-space"/>
    <w:basedOn w:val="a0"/>
    <w:rsid w:val="00A8668D"/>
  </w:style>
  <w:style w:type="character" w:styleId="ab">
    <w:name w:val="Strong"/>
    <w:basedOn w:val="a0"/>
    <w:uiPriority w:val="22"/>
    <w:qFormat/>
    <w:rsid w:val="00A8668D"/>
    <w:rPr>
      <w:b/>
      <w:bCs/>
    </w:rPr>
  </w:style>
  <w:style w:type="character" w:customStyle="1" w:styleId="ac">
    <w:name w:val="Основной текст_"/>
    <w:basedOn w:val="a0"/>
    <w:link w:val="3"/>
    <w:rsid w:val="00A65856"/>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c"/>
    <w:rsid w:val="00A65856"/>
    <w:pPr>
      <w:widowControl w:val="0"/>
      <w:shd w:val="clear" w:color="auto" w:fill="FFFFFF"/>
      <w:spacing w:after="240" w:line="0" w:lineRule="atLeast"/>
      <w:jc w:val="center"/>
    </w:pPr>
    <w:rPr>
      <w:rFonts w:ascii="Times New Roman" w:eastAsia="Times New Roman" w:hAnsi="Times New Roman" w:cs="Times New Roman"/>
      <w:sz w:val="27"/>
      <w:szCs w:val="27"/>
    </w:rPr>
  </w:style>
  <w:style w:type="paragraph" w:styleId="ad">
    <w:name w:val="Balloon Text"/>
    <w:basedOn w:val="a"/>
    <w:link w:val="ae"/>
    <w:uiPriority w:val="99"/>
    <w:semiHidden/>
    <w:unhideWhenUsed/>
    <w:rsid w:val="005446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4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305932">
      <w:bodyDiv w:val="1"/>
      <w:marLeft w:val="0"/>
      <w:marRight w:val="0"/>
      <w:marTop w:val="0"/>
      <w:marBottom w:val="0"/>
      <w:divBdr>
        <w:top w:val="none" w:sz="0" w:space="0" w:color="auto"/>
        <w:left w:val="none" w:sz="0" w:space="0" w:color="auto"/>
        <w:bottom w:val="none" w:sz="0" w:space="0" w:color="auto"/>
        <w:right w:val="none" w:sz="0" w:space="0" w:color="auto"/>
      </w:divBdr>
    </w:div>
    <w:div w:id="684092070">
      <w:bodyDiv w:val="1"/>
      <w:marLeft w:val="0"/>
      <w:marRight w:val="0"/>
      <w:marTop w:val="0"/>
      <w:marBottom w:val="0"/>
      <w:divBdr>
        <w:top w:val="none" w:sz="0" w:space="0" w:color="auto"/>
        <w:left w:val="none" w:sz="0" w:space="0" w:color="auto"/>
        <w:bottom w:val="none" w:sz="0" w:space="0" w:color="auto"/>
        <w:right w:val="none" w:sz="0" w:space="0" w:color="auto"/>
      </w:divBdr>
    </w:div>
    <w:div w:id="1132209538">
      <w:bodyDiv w:val="1"/>
      <w:marLeft w:val="0"/>
      <w:marRight w:val="0"/>
      <w:marTop w:val="0"/>
      <w:marBottom w:val="0"/>
      <w:divBdr>
        <w:top w:val="none" w:sz="0" w:space="0" w:color="auto"/>
        <w:left w:val="none" w:sz="0" w:space="0" w:color="auto"/>
        <w:bottom w:val="none" w:sz="0" w:space="0" w:color="auto"/>
        <w:right w:val="none" w:sz="0" w:space="0" w:color="auto"/>
      </w:divBdr>
    </w:div>
    <w:div w:id="1214346317">
      <w:bodyDiv w:val="1"/>
      <w:marLeft w:val="0"/>
      <w:marRight w:val="0"/>
      <w:marTop w:val="0"/>
      <w:marBottom w:val="0"/>
      <w:divBdr>
        <w:top w:val="none" w:sz="0" w:space="0" w:color="auto"/>
        <w:left w:val="none" w:sz="0" w:space="0" w:color="auto"/>
        <w:bottom w:val="none" w:sz="0" w:space="0" w:color="auto"/>
        <w:right w:val="none" w:sz="0" w:space="0" w:color="auto"/>
      </w:divBdr>
    </w:div>
    <w:div w:id="21213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0990781900149622E-2"/>
          <c:y val="3.8085563094837599E-2"/>
          <c:w val="0.79076913387649572"/>
          <c:h val="0.8095932409058878"/>
        </c:manualLayout>
      </c:layout>
      <c:bar3DChart>
        <c:barDir val="col"/>
        <c:grouping val="clustered"/>
        <c:ser>
          <c:idx val="0"/>
          <c:order val="0"/>
          <c:tx>
            <c:strRef>
              <c:f>Лист1!$B$1</c:f>
              <c:strCache>
                <c:ptCount val="1"/>
                <c:pt idx="0">
                  <c:v>Мальчики (осень)</c:v>
                </c:pt>
              </c:strCache>
            </c:strRef>
          </c:tx>
          <c:dLbls>
            <c:dLbl>
              <c:idx val="1"/>
              <c:layout>
                <c:manualLayout>
                  <c:x val="-9.1983443704412547E-3"/>
                  <c:y val="0"/>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356-48C1-8BE1-5EB28D9ADFA7}"/>
                </c:ext>
              </c:extLst>
            </c:dLbl>
            <c:dLbl>
              <c:idx val="3"/>
              <c:layout>
                <c:manualLayout>
                  <c:x val="-1.6097102648272271E-2"/>
                  <c:y val="1.6886928055038216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56-48C1-8BE1-5EB28D9ADF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Адаптация</c:v>
                </c:pt>
                <c:pt idx="1">
                  <c:v>Средняя степень</c:v>
                </c:pt>
                <c:pt idx="2">
                  <c:v>Низкая степень</c:v>
                </c:pt>
                <c:pt idx="3">
                  <c:v>Дезадаптация</c:v>
                </c:pt>
              </c:strCache>
            </c:strRef>
          </c:cat>
          <c:val>
            <c:numRef>
              <c:f>Лист1!$B$2:$B$5</c:f>
              <c:numCache>
                <c:formatCode>0.00%</c:formatCode>
                <c:ptCount val="4"/>
                <c:pt idx="0" formatCode="0%">
                  <c:v>0.42000000000000032</c:v>
                </c:pt>
                <c:pt idx="1">
                  <c:v>0.32000000000000139</c:v>
                </c:pt>
                <c:pt idx="2" formatCode="0%">
                  <c:v>0.24000000000000021</c:v>
                </c:pt>
                <c:pt idx="3">
                  <c:v>8.0000000000000227E-3</c:v>
                </c:pt>
              </c:numCache>
            </c:numRef>
          </c:val>
          <c:extLst xmlns:c16r2="http://schemas.microsoft.com/office/drawing/2015/06/chart">
            <c:ext xmlns:c16="http://schemas.microsoft.com/office/drawing/2014/chart" uri="{C3380CC4-5D6E-409C-BE32-E72D297353CC}">
              <c16:uniqueId val="{00000002-B356-48C1-8BE1-5EB28D9ADFA7}"/>
            </c:ext>
          </c:extLst>
        </c:ser>
        <c:ser>
          <c:idx val="1"/>
          <c:order val="1"/>
          <c:tx>
            <c:strRef>
              <c:f>Лист1!$C$1</c:f>
              <c:strCache>
                <c:ptCount val="1"/>
                <c:pt idx="0">
                  <c:v>Девочки (Осень)</c:v>
                </c:pt>
              </c:strCache>
            </c:strRef>
          </c:tx>
          <c:dLbls>
            <c:dLbl>
              <c:idx val="1"/>
              <c:layout>
                <c:manualLayout>
                  <c:x val="6.2129203059427533E-2"/>
                  <c:y val="4.3652930635502532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56-48C1-8BE1-5EB28D9ADFA7}"/>
                </c:ext>
              </c:extLst>
            </c:dLbl>
            <c:dLbl>
              <c:idx val="2"/>
              <c:layout>
                <c:manualLayout>
                  <c:x val="8.0513397986105781E-2"/>
                  <c:y val="3.7390584008478035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356-48C1-8BE1-5EB28D9ADFA7}"/>
                </c:ext>
              </c:extLst>
            </c:dLbl>
            <c:dLbl>
              <c:idx val="3"/>
              <c:layout>
                <c:manualLayout>
                  <c:x val="6.9210298596727804E-3"/>
                  <c:y val="-3.1015657861086652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56-48C1-8BE1-5EB28D9ADF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Адаптация</c:v>
                </c:pt>
                <c:pt idx="1">
                  <c:v>Средняя степень</c:v>
                </c:pt>
                <c:pt idx="2">
                  <c:v>Низкая степень</c:v>
                </c:pt>
                <c:pt idx="3">
                  <c:v>Дезадаптация</c:v>
                </c:pt>
              </c:strCache>
            </c:strRef>
          </c:cat>
          <c:val>
            <c:numRef>
              <c:f>Лист1!$C$2:$C$5</c:f>
              <c:numCache>
                <c:formatCode>0.00%</c:formatCode>
                <c:ptCount val="4"/>
                <c:pt idx="0">
                  <c:v>0.52</c:v>
                </c:pt>
                <c:pt idx="1">
                  <c:v>0.37000000000000038</c:v>
                </c:pt>
                <c:pt idx="2">
                  <c:v>0.18000000000000024</c:v>
                </c:pt>
                <c:pt idx="3">
                  <c:v>5.0000000000000166E-3</c:v>
                </c:pt>
              </c:numCache>
            </c:numRef>
          </c:val>
          <c:extLst xmlns:c16r2="http://schemas.microsoft.com/office/drawing/2015/06/chart">
            <c:ext xmlns:c16="http://schemas.microsoft.com/office/drawing/2014/chart" uri="{C3380CC4-5D6E-409C-BE32-E72D297353CC}">
              <c16:uniqueId val="{00000006-B356-48C1-8BE1-5EB28D9ADFA7}"/>
            </c:ext>
          </c:extLst>
        </c:ser>
        <c:ser>
          <c:idx val="2"/>
          <c:order val="2"/>
          <c:tx>
            <c:strRef>
              <c:f>Лист1!$D$1</c:f>
              <c:strCache>
                <c:ptCount val="1"/>
                <c:pt idx="0">
                  <c:v>Мальчики (весна)</c:v>
                </c:pt>
              </c:strCache>
            </c:strRef>
          </c:tx>
          <c:dLbls>
            <c:dLbl>
              <c:idx val="0"/>
              <c:layout>
                <c:manualLayout>
                  <c:x val="1.6097102648272271E-2"/>
                  <c:y val="-5.6289760183460295E-3"/>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356-48C1-8BE1-5EB28D9ADFA7}"/>
                </c:ext>
              </c:extLst>
            </c:dLbl>
            <c:dLbl>
              <c:idx val="1"/>
              <c:layout>
                <c:manualLayout>
                  <c:x val="-3.9093144644146413E-2"/>
                  <c:y val="-7.8805664256844932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356-48C1-8BE1-5EB28D9ADFA7}"/>
                </c:ext>
              </c:extLst>
            </c:dLbl>
            <c:dLbl>
              <c:idx val="2"/>
              <c:layout>
                <c:manualLayout>
                  <c:x val="-1.8396688740882582E-2"/>
                  <c:y val="-1.6886928055038216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356-48C1-8BE1-5EB28D9ADFA7}"/>
                </c:ext>
              </c:extLst>
            </c:dLbl>
            <c:dLbl>
              <c:idx val="3"/>
              <c:layout>
                <c:manualLayout>
                  <c:x val="4.4889107901386803E-2"/>
                  <c:y val="-2.8144880091730138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356-48C1-8BE1-5EB28D9ADF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Адаптация</c:v>
                </c:pt>
                <c:pt idx="1">
                  <c:v>Средняя степень</c:v>
                </c:pt>
                <c:pt idx="2">
                  <c:v>Низкая степень</c:v>
                </c:pt>
                <c:pt idx="3">
                  <c:v>Дезадаптация</c:v>
                </c:pt>
              </c:strCache>
            </c:strRef>
          </c:cat>
          <c:val>
            <c:numRef>
              <c:f>Лист1!$D$2:$D$5</c:f>
              <c:numCache>
                <c:formatCode>0%</c:formatCode>
                <c:ptCount val="4"/>
                <c:pt idx="0">
                  <c:v>0.47000000000000008</c:v>
                </c:pt>
                <c:pt idx="1">
                  <c:v>0.33000000000000157</c:v>
                </c:pt>
                <c:pt idx="2">
                  <c:v>0.18000000000000024</c:v>
                </c:pt>
                <c:pt idx="3" formatCode="0.00%">
                  <c:v>1.0999999999999998E-2</c:v>
                </c:pt>
              </c:numCache>
            </c:numRef>
          </c:val>
          <c:extLst xmlns:c16r2="http://schemas.microsoft.com/office/drawing/2015/06/chart">
            <c:ext xmlns:c16="http://schemas.microsoft.com/office/drawing/2014/chart" uri="{C3380CC4-5D6E-409C-BE32-E72D297353CC}">
              <c16:uniqueId val="{0000000B-B356-48C1-8BE1-5EB28D9ADFA7}"/>
            </c:ext>
          </c:extLst>
        </c:ser>
        <c:ser>
          <c:idx val="3"/>
          <c:order val="3"/>
          <c:tx>
            <c:strRef>
              <c:f>Лист1!$E$1</c:f>
              <c:strCache>
                <c:ptCount val="1"/>
                <c:pt idx="0">
                  <c:v>Девочки (весна)</c:v>
                </c:pt>
              </c:strCache>
            </c:strRef>
          </c:tx>
          <c:dLbls>
            <c:dLbl>
              <c:idx val="0"/>
              <c:layout>
                <c:manualLayout>
                  <c:x val="3.9092963574375521E-2"/>
                  <c:y val="2.2515904073384291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356-48C1-8BE1-5EB28D9ADFA7}"/>
                </c:ext>
              </c:extLst>
            </c:dLbl>
            <c:dLbl>
              <c:idx val="2"/>
              <c:layout>
                <c:manualLayout>
                  <c:x val="3.4493791389154746E-2"/>
                  <c:y val="2.8144880091730138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356-48C1-8BE1-5EB28D9ADFA7}"/>
                </c:ext>
              </c:extLst>
            </c:dLbl>
            <c:dLbl>
              <c:idx val="3"/>
              <c:layout>
                <c:manualLayout>
                  <c:x val="3.9230755482476065E-2"/>
                  <c:y val="3.9402832128422473E-2"/>
                </c:manualLayout>
              </c:layout>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356-48C1-8BE1-5EB28D9ADF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Адаптация</c:v>
                </c:pt>
                <c:pt idx="1">
                  <c:v>Средняя степень</c:v>
                </c:pt>
                <c:pt idx="2">
                  <c:v>Низкая степень</c:v>
                </c:pt>
                <c:pt idx="3">
                  <c:v>Дезадаптация</c:v>
                </c:pt>
              </c:strCache>
            </c:strRef>
          </c:cat>
          <c:val>
            <c:numRef>
              <c:f>Лист1!$E$2:$E$5</c:f>
              <c:numCache>
                <c:formatCode>0%</c:formatCode>
                <c:ptCount val="4"/>
                <c:pt idx="0">
                  <c:v>0.45</c:v>
                </c:pt>
                <c:pt idx="1">
                  <c:v>0.43000000000000038</c:v>
                </c:pt>
                <c:pt idx="2">
                  <c:v>0.1</c:v>
                </c:pt>
                <c:pt idx="3" formatCode="0.00%">
                  <c:v>5.0000000000000166E-3</c:v>
                </c:pt>
              </c:numCache>
            </c:numRef>
          </c:val>
          <c:extLst xmlns:c16r2="http://schemas.microsoft.com/office/drawing/2015/06/chart">
            <c:ext xmlns:c16="http://schemas.microsoft.com/office/drawing/2014/chart" uri="{C3380CC4-5D6E-409C-BE32-E72D297353CC}">
              <c16:uniqueId val="{0000000F-B356-48C1-8BE1-5EB28D9ADFA7}"/>
            </c:ext>
          </c:extLst>
        </c:ser>
        <c:shape val="cylinder"/>
        <c:axId val="97466624"/>
        <c:axId val="97566720"/>
        <c:axId val="0"/>
      </c:bar3DChart>
      <c:catAx>
        <c:axId val="97466624"/>
        <c:scaling>
          <c:orientation val="minMax"/>
        </c:scaling>
        <c:axPos val="b"/>
        <c:numFmt formatCode="General" sourceLinked="1"/>
        <c:tickLblPos val="nextTo"/>
        <c:crossAx val="97566720"/>
        <c:crosses val="autoZero"/>
        <c:auto val="1"/>
        <c:lblAlgn val="ctr"/>
        <c:lblOffset val="100"/>
      </c:catAx>
      <c:valAx>
        <c:axId val="97566720"/>
        <c:scaling>
          <c:orientation val="minMax"/>
        </c:scaling>
        <c:axPos val="l"/>
        <c:majorGridlines/>
        <c:numFmt formatCode="0%" sourceLinked="1"/>
        <c:tickLblPos val="nextTo"/>
        <c:crossAx val="97466624"/>
        <c:crosses val="autoZero"/>
        <c:crossBetween val="between"/>
      </c:valAx>
      <c:spPr>
        <a:noFill/>
        <a:ln w="25378">
          <a:noFill/>
        </a:ln>
      </c:spPr>
    </c:plotArea>
    <c:legend>
      <c:legendPos val="r"/>
      <c:layout>
        <c:manualLayout>
          <c:xMode val="edge"/>
          <c:yMode val="edge"/>
          <c:x val="0.83986820428336084"/>
          <c:y val="0.15243308242857381"/>
          <c:w val="0.15713456740477461"/>
          <c:h val="0.7331571218795887"/>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Дети испытывают трудности в адаптации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Осень</c:v>
                </c:pt>
                <c:pt idx="1">
                  <c:v>Весна</c:v>
                </c:pt>
              </c:strCache>
            </c:strRef>
          </c:cat>
          <c:val>
            <c:numRef>
              <c:f>Лист1!$B$2:$B$3</c:f>
              <c:numCache>
                <c:formatCode>General</c:formatCode>
                <c:ptCount val="2"/>
                <c:pt idx="0">
                  <c:v>7</c:v>
                </c:pt>
                <c:pt idx="1">
                  <c:v>13</c:v>
                </c:pt>
              </c:numCache>
            </c:numRef>
          </c:val>
          <c:extLst xmlns:c16r2="http://schemas.microsoft.com/office/drawing/2015/06/chart">
            <c:ext xmlns:c16="http://schemas.microsoft.com/office/drawing/2014/chart" uri="{C3380CC4-5D6E-409C-BE32-E72D297353CC}">
              <c16:uniqueId val="{00000000-7787-4B6A-AE15-4969229B3497}"/>
            </c:ext>
          </c:extLst>
        </c:ser>
        <c:ser>
          <c:idx val="1"/>
          <c:order val="1"/>
          <c:tx>
            <c:strRef>
              <c:f>Лист1!$C$1</c:f>
              <c:strCache>
                <c:ptCount val="1"/>
                <c:pt idx="0">
                  <c:v>Дети не испытывают трудности в адаптации</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Осень</c:v>
                </c:pt>
                <c:pt idx="1">
                  <c:v>Весна</c:v>
                </c:pt>
              </c:strCache>
            </c:strRef>
          </c:cat>
          <c:val>
            <c:numRef>
              <c:f>Лист1!$C$2:$C$3</c:f>
              <c:numCache>
                <c:formatCode>General</c:formatCode>
                <c:ptCount val="2"/>
                <c:pt idx="0">
                  <c:v>385</c:v>
                </c:pt>
                <c:pt idx="1">
                  <c:v>390</c:v>
                </c:pt>
              </c:numCache>
            </c:numRef>
          </c:val>
          <c:extLst xmlns:c16r2="http://schemas.microsoft.com/office/drawing/2015/06/chart">
            <c:ext xmlns:c16="http://schemas.microsoft.com/office/drawing/2014/chart" uri="{C3380CC4-5D6E-409C-BE32-E72D297353CC}">
              <c16:uniqueId val="{00000001-7787-4B6A-AE15-4969229B3497}"/>
            </c:ext>
          </c:extLst>
        </c:ser>
        <c:axId val="105264640"/>
        <c:axId val="105266176"/>
      </c:barChart>
      <c:catAx>
        <c:axId val="10526464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05266176"/>
        <c:crosses val="autoZero"/>
        <c:auto val="1"/>
        <c:lblAlgn val="ctr"/>
        <c:lblOffset val="100"/>
      </c:catAx>
      <c:valAx>
        <c:axId val="105266176"/>
        <c:scaling>
          <c:orientation val="minMax"/>
        </c:scaling>
        <c:axPos val="l"/>
        <c:majorGridlines/>
        <c:numFmt formatCode="General" sourceLinked="1"/>
        <c:tickLblPos val="nextTo"/>
        <c:crossAx val="10526464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0853-2A1F-43A2-ADBB-F78F72E9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zam</cp:lastModifiedBy>
  <cp:revision>2</cp:revision>
  <cp:lastPrinted>2021-12-06T08:07:00Z</cp:lastPrinted>
  <dcterms:created xsi:type="dcterms:W3CDTF">2022-01-10T07:43:00Z</dcterms:created>
  <dcterms:modified xsi:type="dcterms:W3CDTF">2022-01-10T07:43:00Z</dcterms:modified>
</cp:coreProperties>
</file>