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5B" w:rsidRPr="006B0FCB" w:rsidRDefault="00C93B5B" w:rsidP="00C93B5B">
      <w:pPr>
        <w:spacing w:line="360" w:lineRule="auto"/>
        <w:ind w:firstLine="709"/>
        <w:jc w:val="right"/>
        <w:rPr>
          <w:b/>
          <w:i/>
        </w:rPr>
      </w:pPr>
      <w:r w:rsidRPr="006B0FCB">
        <w:rPr>
          <w:b/>
          <w:i/>
        </w:rPr>
        <w:t xml:space="preserve">Татьяна Анатольевна Кузьмина, </w:t>
      </w:r>
    </w:p>
    <w:p w:rsidR="00C93B5B" w:rsidRPr="006B0FCB" w:rsidRDefault="00C93B5B" w:rsidP="00C93B5B">
      <w:pPr>
        <w:spacing w:line="360" w:lineRule="auto"/>
        <w:ind w:firstLine="709"/>
        <w:jc w:val="right"/>
        <w:rPr>
          <w:i/>
        </w:rPr>
      </w:pPr>
      <w:r w:rsidRPr="006B0FCB">
        <w:rPr>
          <w:i/>
        </w:rPr>
        <w:t>педагог - организатор</w:t>
      </w:r>
    </w:p>
    <w:p w:rsidR="00C93B5B" w:rsidRPr="006B0FCB" w:rsidRDefault="00C93B5B" w:rsidP="00C93B5B">
      <w:pPr>
        <w:spacing w:line="360" w:lineRule="auto"/>
        <w:ind w:firstLine="709"/>
        <w:jc w:val="right"/>
        <w:rPr>
          <w:i/>
        </w:rPr>
      </w:pPr>
      <w:r w:rsidRPr="006B0FCB">
        <w:rPr>
          <w:i/>
        </w:rPr>
        <w:t>МБУДО Интеллектуально -  творческий центр «</w:t>
      </w:r>
      <w:proofErr w:type="spellStart"/>
      <w:r w:rsidRPr="006B0FCB">
        <w:rPr>
          <w:i/>
        </w:rPr>
        <w:t>Кэскил</w:t>
      </w:r>
      <w:proofErr w:type="spellEnd"/>
      <w:r w:rsidRPr="006B0FCB">
        <w:rPr>
          <w:i/>
        </w:rPr>
        <w:t xml:space="preserve">» </w:t>
      </w:r>
    </w:p>
    <w:p w:rsidR="00C93B5B" w:rsidRPr="006B0FCB" w:rsidRDefault="00C93B5B" w:rsidP="00C93B5B">
      <w:pPr>
        <w:spacing w:line="360" w:lineRule="auto"/>
        <w:ind w:firstLine="709"/>
        <w:jc w:val="right"/>
        <w:rPr>
          <w:i/>
        </w:rPr>
      </w:pPr>
      <w:r w:rsidRPr="006B0FCB">
        <w:rPr>
          <w:i/>
        </w:rPr>
        <w:t xml:space="preserve">им. Н.И. </w:t>
      </w:r>
      <w:proofErr w:type="spellStart"/>
      <w:r w:rsidRPr="006B0FCB">
        <w:rPr>
          <w:i/>
        </w:rPr>
        <w:t>Протопоповой</w:t>
      </w:r>
      <w:proofErr w:type="spellEnd"/>
      <w:r>
        <w:rPr>
          <w:i/>
        </w:rPr>
        <w:t>,</w:t>
      </w:r>
      <w:r w:rsidRPr="006B0FCB">
        <w:rPr>
          <w:i/>
        </w:rPr>
        <w:t xml:space="preserve"> г. Вилюйск </w:t>
      </w:r>
    </w:p>
    <w:p w:rsidR="00C93B5B" w:rsidRPr="006B0FCB" w:rsidRDefault="00C93B5B" w:rsidP="00C93B5B">
      <w:pPr>
        <w:spacing w:line="360" w:lineRule="auto"/>
        <w:ind w:firstLine="709"/>
        <w:jc w:val="right"/>
        <w:rPr>
          <w:u w:val="single"/>
        </w:rPr>
      </w:pPr>
      <w:proofErr w:type="spellStart"/>
      <w:proofErr w:type="gramStart"/>
      <w:r w:rsidRPr="006B0FCB">
        <w:rPr>
          <w:u w:val="single"/>
          <w:lang w:val="en-US"/>
        </w:rPr>
        <w:t>kuziatanya</w:t>
      </w:r>
      <w:proofErr w:type="spellEnd"/>
      <w:proofErr w:type="gramEnd"/>
      <w:r w:rsidRPr="006B0FCB">
        <w:rPr>
          <w:u w:val="single"/>
        </w:rPr>
        <w:t xml:space="preserve"> @</w:t>
      </w:r>
      <w:r w:rsidRPr="006B0FCB">
        <w:rPr>
          <w:u w:val="single"/>
          <w:lang w:val="en-US"/>
        </w:rPr>
        <w:t>mail</w:t>
      </w:r>
      <w:r w:rsidRPr="006B0FCB">
        <w:rPr>
          <w:u w:val="single"/>
        </w:rPr>
        <w:t>.</w:t>
      </w:r>
      <w:proofErr w:type="spellStart"/>
      <w:r w:rsidRPr="006B0FCB">
        <w:rPr>
          <w:u w:val="single"/>
          <w:lang w:val="en-US"/>
        </w:rPr>
        <w:t>ru</w:t>
      </w:r>
      <w:proofErr w:type="spellEnd"/>
      <w:r w:rsidRPr="006B0FCB">
        <w:rPr>
          <w:u w:val="single"/>
        </w:rPr>
        <w:t xml:space="preserve"> 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center"/>
        <w:rPr>
          <w:b/>
          <w:bCs/>
          <w:color w:val="000000"/>
        </w:rPr>
      </w:pPr>
      <w:r w:rsidRPr="006B0FCB">
        <w:rPr>
          <w:b/>
          <w:bCs/>
          <w:color w:val="000000"/>
        </w:rPr>
        <w:t xml:space="preserve">ИСПОЛЬЗОВАНИЕ ИГРОВЫХ ТЕХНОЛОГИЙ 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center"/>
        <w:rPr>
          <w:rFonts w:ascii="Arial" w:hAnsi="Arial" w:cs="Arial"/>
          <w:color w:val="000000"/>
        </w:rPr>
      </w:pPr>
      <w:r w:rsidRPr="006B0FCB">
        <w:rPr>
          <w:b/>
          <w:bCs/>
          <w:color w:val="000000"/>
          <w:shd w:val="clear" w:color="auto" w:fill="FFFFFF"/>
        </w:rPr>
        <w:t>В</w:t>
      </w:r>
      <w:r w:rsidRPr="006B0FCB">
        <w:rPr>
          <w:rFonts w:ascii="Arial" w:hAnsi="Arial" w:cs="Arial"/>
          <w:color w:val="000000"/>
        </w:rPr>
        <w:t xml:space="preserve"> </w:t>
      </w:r>
      <w:r w:rsidRPr="006B0FCB">
        <w:rPr>
          <w:b/>
          <w:bCs/>
          <w:color w:val="000000"/>
        </w:rPr>
        <w:t>УЧЕБНО-ВОСПИТАТЕЛЬНОЙ РАБОТЕ</w:t>
      </w:r>
      <w:r w:rsidRPr="006B0FCB">
        <w:rPr>
          <w:b/>
          <w:bCs/>
          <w:color w:val="000000"/>
          <w:shd w:val="clear" w:color="auto" w:fill="FFFFFF"/>
        </w:rPr>
        <w:t> </w:t>
      </w:r>
      <w:r w:rsidRPr="006B0FCB">
        <w:rPr>
          <w:b/>
          <w:bCs/>
          <w:color w:val="000000"/>
        </w:rPr>
        <w:t> С ПОДРОСТКАМИ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center"/>
        <w:rPr>
          <w:b/>
          <w:bCs/>
          <w:color w:val="000000"/>
        </w:rPr>
      </w:pPr>
      <w:r w:rsidRPr="006B0FCB">
        <w:rPr>
          <w:b/>
          <w:bCs/>
          <w:color w:val="000000"/>
        </w:rPr>
        <w:t>В УЧРЕЖДЕНИИ ДОПОЛНИТЕЛЬНОГО ОБРАЗОВАНИЯ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>Дополнительное образование как часть общего должно обеспечивать личностно-ориентированное образование. И добиться этого можно путем применения определенных педагогических технологий в процессе освоения содержания образования. Дополнительное образование как особый образовательный институт располагает собственными педагогическими технологиями по саморазвитию и самореализации, творческой активизации человека, что позволяет не только расширять, или корректировать ограничения стандартного школьного образования, но менять контуры сферы образования в целом.</w:t>
      </w:r>
      <w:r w:rsidRPr="006B0FCB">
        <w:rPr>
          <w:i/>
          <w:iCs/>
          <w:color w:val="000000"/>
        </w:rPr>
        <w:t> 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  <w:shd w:val="clear" w:color="auto" w:fill="FFFFFF"/>
        </w:rPr>
        <w:t xml:space="preserve">В дополнительном образовании детей наиболее часто применяются технологии, основанные на личностно-ориентированном подходе как </w:t>
      </w:r>
      <w:r w:rsidRPr="006B0FCB">
        <w:rPr>
          <w:color w:val="000000"/>
        </w:rPr>
        <w:t>игровые технологии – одни из популярных педагогических технологий, применяемых в дополнительном образовании детей.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bCs/>
          <w:color w:val="000000"/>
        </w:rPr>
      </w:pPr>
      <w:r w:rsidRPr="006B0FCB">
        <w:rPr>
          <w:bCs/>
          <w:color w:val="000000"/>
        </w:rPr>
        <w:t>Различают следующие виды педагогических игр: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 xml:space="preserve">- Игры по виду деятельности, которые делятся </w:t>
      </w:r>
      <w:proofErr w:type="gramStart"/>
      <w:r w:rsidRPr="006B0FCB">
        <w:rPr>
          <w:color w:val="000000"/>
          <w:shd w:val="clear" w:color="auto" w:fill="FFFFFF"/>
        </w:rPr>
        <w:t>на</w:t>
      </w:r>
      <w:proofErr w:type="gramEnd"/>
      <w:r w:rsidRPr="006B0FCB">
        <w:rPr>
          <w:color w:val="000000"/>
          <w:shd w:val="clear" w:color="auto" w:fill="FFFFFF"/>
        </w:rPr>
        <w:t xml:space="preserve"> физические (двигательные), интеллектуальные (умственные), трудовые, социальные и психологические.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>В нашем учреждении по характеру педагогического процесса выделяются следующие группы игр: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B0FCB">
        <w:rPr>
          <w:color w:val="000000"/>
          <w:shd w:val="clear" w:color="auto" w:fill="FFFFFF"/>
        </w:rPr>
        <w:t>а) обучающие, тренировочные, контролирующие и обобщающие;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B0FCB">
        <w:rPr>
          <w:color w:val="000000"/>
          <w:shd w:val="clear" w:color="auto" w:fill="FFFFFF"/>
        </w:rPr>
        <w:t>б) познавательные, воспитательные, развивающие, социализирующие;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>в) репродуктивные, продуктивные, творческие;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6B0FCB">
        <w:rPr>
          <w:color w:val="000000"/>
          <w:shd w:val="clear" w:color="auto" w:fill="FFFFFF"/>
        </w:rPr>
        <w:t xml:space="preserve">г) коммуникативные, диагностические, </w:t>
      </w:r>
      <w:proofErr w:type="spellStart"/>
      <w:r w:rsidRPr="006B0FCB">
        <w:rPr>
          <w:color w:val="000000"/>
          <w:shd w:val="clear" w:color="auto" w:fill="FFFFFF"/>
        </w:rPr>
        <w:t>профориентационные</w:t>
      </w:r>
      <w:proofErr w:type="spellEnd"/>
      <w:r w:rsidRPr="006B0FCB">
        <w:rPr>
          <w:color w:val="000000"/>
          <w:shd w:val="clear" w:color="auto" w:fill="FFFFFF"/>
        </w:rPr>
        <w:t>, и другие. 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color w:val="000000"/>
          <w:shd w:val="clear" w:color="auto" w:fill="FFFFFF"/>
        </w:rPr>
      </w:pPr>
      <w:r w:rsidRPr="006B0FCB">
        <w:rPr>
          <w:bCs/>
          <w:color w:val="000000"/>
        </w:rPr>
        <w:t>По содержанию</w:t>
      </w:r>
      <w:r w:rsidRPr="006B0FCB">
        <w:rPr>
          <w:bCs/>
          <w:color w:val="000000"/>
          <w:shd w:val="clear" w:color="auto" w:fill="FFFFFF"/>
        </w:rPr>
        <w:t> игры</w:t>
      </w:r>
      <w:r w:rsidRPr="006B0FCB">
        <w:rPr>
          <w:color w:val="000000"/>
          <w:shd w:val="clear" w:color="auto" w:fill="FFFFFF"/>
        </w:rPr>
        <w:t> с готовыми правилами различают на</w:t>
      </w:r>
      <w:proofErr w:type="gramStart"/>
      <w:r w:rsidRPr="006B0FCB">
        <w:rPr>
          <w:color w:val="000000"/>
          <w:shd w:val="clear" w:color="auto" w:fill="FFFFFF"/>
        </w:rPr>
        <w:t xml:space="preserve"> :</w:t>
      </w:r>
      <w:proofErr w:type="gramEnd"/>
      <w:r w:rsidRPr="006B0FCB">
        <w:rPr>
          <w:color w:val="000000"/>
          <w:shd w:val="clear" w:color="auto" w:fill="FFFFFF"/>
        </w:rPr>
        <w:t xml:space="preserve"> 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 xml:space="preserve">- все предметные (математические, английские и </w:t>
      </w:r>
      <w:proofErr w:type="spellStart"/>
      <w:r w:rsidRPr="006B0FCB">
        <w:rPr>
          <w:color w:val="000000"/>
          <w:shd w:val="clear" w:color="auto" w:fill="FFFFFF"/>
        </w:rPr>
        <w:t>т</w:t>
      </w:r>
      <w:proofErr w:type="gramStart"/>
      <w:r w:rsidRPr="006B0FCB">
        <w:rPr>
          <w:color w:val="000000"/>
          <w:shd w:val="clear" w:color="auto" w:fill="FFFFFF"/>
        </w:rPr>
        <w:t>.д</w:t>
      </w:r>
      <w:proofErr w:type="spellEnd"/>
      <w:proofErr w:type="gramEnd"/>
      <w:r w:rsidRPr="006B0FCB">
        <w:rPr>
          <w:color w:val="000000"/>
          <w:shd w:val="clear" w:color="auto" w:fill="FFFFFF"/>
        </w:rPr>
        <w:t>);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>- спортивные, подвижные, интеллектуальные (дидактические), строительные и технические;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 xml:space="preserve">- музыкальные (ритмические, хороводные, танцевальные); 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>- лечебные, коррекционные (психологические игры-упражнения);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lastRenderedPageBreak/>
        <w:t>- шуточные (забавы, развлечения) и т.п. 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>По содержанию </w:t>
      </w:r>
      <w:r w:rsidRPr="006B0FCB">
        <w:rPr>
          <w:color w:val="000000"/>
        </w:rPr>
        <w:t>«вольные»</w:t>
      </w:r>
      <w:r w:rsidRPr="006B0FCB">
        <w:rPr>
          <w:color w:val="000000"/>
          <w:shd w:val="clear" w:color="auto" w:fill="FFFFFF"/>
        </w:rPr>
        <w:t> (свободные) игры различают по той сфере жизни, которые они отражают как: военные, театральные, художественные, бытовые игры в профессию и т.п. 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bCs/>
          <w:color w:val="000000"/>
        </w:rPr>
      </w:pPr>
      <w:r w:rsidRPr="006B0FCB">
        <w:rPr>
          <w:bCs/>
          <w:color w:val="000000"/>
        </w:rPr>
        <w:t xml:space="preserve">Игровые технологии имеют значение в зрелищности </w:t>
      </w:r>
      <w:proofErr w:type="spellStart"/>
      <w:r w:rsidRPr="006B0FCB">
        <w:rPr>
          <w:bCs/>
          <w:color w:val="000000"/>
        </w:rPr>
        <w:t>досуговых</w:t>
      </w:r>
      <w:proofErr w:type="spellEnd"/>
      <w:r w:rsidRPr="006B0FCB">
        <w:rPr>
          <w:bCs/>
          <w:color w:val="000000"/>
        </w:rPr>
        <w:t xml:space="preserve"> программ.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b/>
          <w:bCs/>
          <w:color w:val="000000"/>
        </w:rPr>
      </w:pPr>
      <w:r w:rsidRPr="006B0FCB">
        <w:rPr>
          <w:bCs/>
          <w:color w:val="000000"/>
        </w:rPr>
        <w:t xml:space="preserve">Типы </w:t>
      </w:r>
      <w:proofErr w:type="spellStart"/>
      <w:r w:rsidRPr="006B0FCB">
        <w:rPr>
          <w:bCs/>
          <w:color w:val="000000"/>
        </w:rPr>
        <w:t>досуговых</w:t>
      </w:r>
      <w:proofErr w:type="spellEnd"/>
      <w:r w:rsidRPr="006B0FCB">
        <w:rPr>
          <w:bCs/>
          <w:color w:val="000000"/>
        </w:rPr>
        <w:t xml:space="preserve"> программ</w:t>
      </w:r>
      <w:r w:rsidRPr="006B0FCB">
        <w:rPr>
          <w:b/>
          <w:bCs/>
          <w:color w:val="000000"/>
        </w:rPr>
        <w:t>:</w:t>
      </w:r>
    </w:p>
    <w:p w:rsidR="00C93B5B" w:rsidRPr="006B0FCB" w:rsidRDefault="00C93B5B" w:rsidP="00C93B5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Разовая игровая программа. Не требует предварительной подготовки участников, это может быть массовая игра, танец или пение. В зависимости от возраста детей длится от 30 и более минут. В нашем учреждении, например это могут быть игры во время каникул, могут быть  акции и </w:t>
      </w:r>
      <w:proofErr w:type="spellStart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флешмобы</w:t>
      </w:r>
      <w:proofErr w:type="spellEnd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3B5B" w:rsidRPr="006B0FCB" w:rsidRDefault="00C93B5B" w:rsidP="00C93B5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игровая программа (по заранее заданной  тематике с предварительной подготовкой участников). Например, ежегодный муниципальный этап игр «Саха КВН», </w:t>
      </w:r>
      <w:proofErr w:type="spellStart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брейн-ринг</w:t>
      </w:r>
      <w:proofErr w:type="spellEnd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тематические конкурсы «Лидер года», «Будущий дипломат» и т.д. Как правило, педагог готовит такие программы с помощью своих помощников, участников кружка и т.д.</w:t>
      </w:r>
    </w:p>
    <w:p w:rsidR="00C93B5B" w:rsidRPr="006B0FCB" w:rsidRDefault="00C93B5B" w:rsidP="00C93B5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Праздник. Это самый значимый и очень трудоемкий по организации тип </w:t>
      </w:r>
      <w:proofErr w:type="spellStart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программы. Сюда включают различные соревнования, шоу, выставки, также могут быть использованы принцип свободного выбора </w:t>
      </w:r>
      <w:proofErr w:type="spellStart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 Например, каждая группа готовит игры для другой группы. Такие праздники могут быть традиционными: в нашем случае это новогодние утренники для учащихся ИТЦ «</w:t>
      </w:r>
      <w:proofErr w:type="spellStart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Кэскил</w:t>
      </w:r>
      <w:proofErr w:type="spellEnd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для детей РЦ «</w:t>
      </w:r>
      <w:proofErr w:type="spellStart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Кэнчээри</w:t>
      </w:r>
      <w:proofErr w:type="spellEnd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ОРДИ, так же международный день защиты детей, концерты, фестивали. Как правило, в празднике участвуют большое количество детей, гостей и т.д. </w:t>
      </w:r>
    </w:p>
    <w:p w:rsidR="00C93B5B" w:rsidRPr="006B0FCB" w:rsidRDefault="00C93B5B" w:rsidP="00C93B5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– спектакль для неподвижной аудитории. Сюжет строится таким образом, что в него включаются различные игры, аттракционы, в ходе игры дети оказываются в игровых ситуациях, исполняя роль, совместно решают какие – то проблемы, препятствия и т.д.</w:t>
      </w:r>
    </w:p>
    <w:p w:rsidR="00C93B5B" w:rsidRPr="006B0FCB" w:rsidRDefault="00C93B5B" w:rsidP="00C93B5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Длительная </w:t>
      </w:r>
      <w:proofErr w:type="spellStart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досуговая</w:t>
      </w:r>
      <w:proofErr w:type="spellEnd"/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может быть как: игра – путешествие, интеллектуальный конкурс и т.д. Например: составить 10 команд из детей. В каждой команде в течение учебного года будут проведены 5 интеллектуальных игр-конкурсов.  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color w:val="000000"/>
          <w:shd w:val="clear" w:color="auto" w:fill="FFFFFF"/>
        </w:rPr>
      </w:pPr>
      <w:r w:rsidRPr="006B0FCB">
        <w:rPr>
          <w:color w:val="000000"/>
          <w:shd w:val="clear" w:color="auto" w:fill="FFFFFF"/>
        </w:rPr>
        <w:t>Следовательно, в учреждениях дополнительного образования должна царствовать игра: серьезная и смешная, с партнерами и без них, театрализованная и простая.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>С</w:t>
      </w:r>
      <w:r w:rsidRPr="006B0FCB">
        <w:rPr>
          <w:color w:val="000000"/>
          <w:shd w:val="clear" w:color="auto" w:fill="FFFFFF"/>
        </w:rPr>
        <w:t>тремление подростков и молодежи к самореализации находит воплощение в игровой деятельности. В ходе ее меняются личные качества молодых. Анализируя педагогическую деятельность, используя игровые технологии можно сказать, что группы  подростков отличаются даже в конце первого года обучения, работы с педагогом – организатором по празднично - культурной деятельности, раскрываются актерские, режиссерские таланты и появляются организаторские способности.  Эта группа подростков характеризуется, как  социально активная, адаптированная, целеустремленная, рассчитывающая на свои силы.</w:t>
      </w:r>
      <w:r w:rsidRPr="006B0FCB">
        <w:rPr>
          <w:color w:val="000000"/>
        </w:rPr>
        <w:t> Возможно для того, чтобы увеличить число подростков, включающих игровые технологии в свой досуг, необходимо:</w:t>
      </w:r>
      <w:r w:rsidRPr="006B0FCB">
        <w:rPr>
          <w:color w:val="000000"/>
          <w:shd w:val="clear" w:color="auto" w:fill="FFFFFF"/>
        </w:rPr>
        <w:t> </w:t>
      </w:r>
      <w:r w:rsidRPr="006B0FCB">
        <w:rPr>
          <w:color w:val="000000"/>
        </w:rPr>
        <w:t xml:space="preserve">проводить тематические игры, игровые программы,  во время массовых праздников. </w:t>
      </w:r>
      <w:r w:rsidRPr="006B0FCB">
        <w:rPr>
          <w:color w:val="000000"/>
          <w:shd w:val="clear" w:color="auto" w:fill="FFFFFF"/>
        </w:rPr>
        <w:t>Игровая деятельность носит универсальный характер, она притягивает к себе людей практически всех возрастов и социального положения.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color w:val="000000"/>
        </w:rPr>
      </w:pPr>
      <w:r w:rsidRPr="006B0FCB">
        <w:rPr>
          <w:color w:val="000000"/>
        </w:rPr>
        <w:t>Необходимо   и педагогам  включать в учебно-воспитательную работу с подростками использование игровых технологий</w:t>
      </w:r>
      <w:r w:rsidRPr="006B0FCB">
        <w:rPr>
          <w:color w:val="000000"/>
          <w:shd w:val="clear" w:color="auto" w:fill="FFFFFF"/>
        </w:rPr>
        <w:t>.</w:t>
      </w:r>
      <w:r w:rsidRPr="006B0FCB">
        <w:rPr>
          <w:color w:val="000000"/>
        </w:rPr>
        <w:t xml:space="preserve"> Тогда  возрастет  роль игровой деятельности в социализации подростков и молодежи,  повысится  возрастной  порог этой деятельности и  возрастет </w:t>
      </w:r>
      <w:proofErr w:type="spellStart"/>
      <w:r w:rsidRPr="006B0FCB">
        <w:rPr>
          <w:color w:val="000000"/>
        </w:rPr>
        <w:t>востребованность</w:t>
      </w:r>
      <w:proofErr w:type="spellEnd"/>
      <w:r w:rsidRPr="006B0FCB">
        <w:rPr>
          <w:color w:val="000000"/>
        </w:rPr>
        <w:t xml:space="preserve"> у всех возрастных групп. 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 xml:space="preserve">Таким образом, </w:t>
      </w:r>
      <w:r w:rsidRPr="006B0FCB">
        <w:rPr>
          <w:color w:val="000000"/>
          <w:shd w:val="clear" w:color="auto" w:fill="FFFFFF"/>
        </w:rPr>
        <w:t>игра для детей – это способ познания мира и своего места в нем, и поэтому она необходима для развития их личности. Игра – это деятельность, цель которой – сама  деятельность.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center"/>
        <w:rPr>
          <w:rFonts w:ascii="Arial" w:hAnsi="Arial" w:cs="Arial"/>
          <w:i/>
          <w:color w:val="000000"/>
        </w:rPr>
      </w:pPr>
      <w:r w:rsidRPr="006B0FCB">
        <w:rPr>
          <w:bCs/>
          <w:i/>
          <w:color w:val="000000"/>
        </w:rPr>
        <w:t>Список использованной литературы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>1. Игровая деятельность и социализация молодежи: исторические и социальные аспекты проблемы. //Приложение к журналу «Теоретические и прикладные проблемы сервиса». М.: МГУС, 2006.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 xml:space="preserve">2. </w:t>
      </w:r>
      <w:proofErr w:type="spellStart"/>
      <w:r w:rsidRPr="006B0FCB">
        <w:rPr>
          <w:color w:val="000000"/>
        </w:rPr>
        <w:t>Культурно-досуговая</w:t>
      </w:r>
      <w:proofErr w:type="spellEnd"/>
      <w:r w:rsidRPr="006B0FCB">
        <w:rPr>
          <w:color w:val="000000"/>
        </w:rPr>
        <w:t xml:space="preserve"> деятельность: Учебное пособие</w:t>
      </w:r>
      <w:proofErr w:type="gramStart"/>
      <w:r w:rsidRPr="006B0FCB">
        <w:rPr>
          <w:color w:val="000000"/>
        </w:rPr>
        <w:t xml:space="preserve"> /П</w:t>
      </w:r>
      <w:proofErr w:type="gramEnd"/>
      <w:r w:rsidRPr="006B0FCB">
        <w:rPr>
          <w:color w:val="000000"/>
        </w:rPr>
        <w:t xml:space="preserve">од ред. </w:t>
      </w:r>
      <w:proofErr w:type="spellStart"/>
      <w:r w:rsidRPr="006B0FCB">
        <w:rPr>
          <w:color w:val="000000"/>
        </w:rPr>
        <w:t>Жаркова</w:t>
      </w:r>
      <w:proofErr w:type="spellEnd"/>
      <w:r w:rsidRPr="006B0FCB">
        <w:rPr>
          <w:color w:val="000000"/>
        </w:rPr>
        <w:t xml:space="preserve"> А.Д., </w:t>
      </w:r>
      <w:proofErr w:type="spellStart"/>
      <w:r w:rsidRPr="006B0FCB">
        <w:rPr>
          <w:color w:val="000000"/>
        </w:rPr>
        <w:t>Чижикова</w:t>
      </w:r>
      <w:proofErr w:type="spellEnd"/>
      <w:r w:rsidRPr="006B0FCB">
        <w:rPr>
          <w:color w:val="000000"/>
        </w:rPr>
        <w:t xml:space="preserve"> В.М.[Текст] Издательство МГУК, 1981.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 xml:space="preserve">3. </w:t>
      </w:r>
      <w:proofErr w:type="spellStart"/>
      <w:r w:rsidRPr="006B0FCB">
        <w:rPr>
          <w:color w:val="000000"/>
        </w:rPr>
        <w:t>Кэндо</w:t>
      </w:r>
      <w:proofErr w:type="spellEnd"/>
      <w:r w:rsidRPr="006B0FCB">
        <w:rPr>
          <w:color w:val="000000"/>
        </w:rPr>
        <w:t xml:space="preserve">. Т. Досуг и популярная культура в динамике и развитие // Личность. Культура. Общество. - Т., 2000.- </w:t>
      </w:r>
      <w:proofErr w:type="spellStart"/>
      <w:r w:rsidRPr="006B0FCB">
        <w:rPr>
          <w:color w:val="000000"/>
        </w:rPr>
        <w:t>Вып</w:t>
      </w:r>
      <w:proofErr w:type="spellEnd"/>
      <w:r w:rsidRPr="006B0FCB">
        <w:rPr>
          <w:color w:val="000000"/>
        </w:rPr>
        <w:t>. 1(2).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>4. «Досуг и статус» //Молодежь - СПб</w:t>
      </w:r>
      <w:proofErr w:type="gramStart"/>
      <w:r w:rsidRPr="006B0FCB">
        <w:rPr>
          <w:color w:val="000000"/>
        </w:rPr>
        <w:t xml:space="preserve">., </w:t>
      </w:r>
      <w:proofErr w:type="gramEnd"/>
      <w:r w:rsidRPr="006B0FCB">
        <w:rPr>
          <w:color w:val="000000"/>
        </w:rPr>
        <w:t>2002 . - №10.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>5. Качанова О. Организация досуга несовершеннолетних - важнейшее средство профилактики [Текст]/О. Качанова//Законность, 2006. - №10.</w:t>
      </w:r>
    </w:p>
    <w:p w:rsidR="00C93B5B" w:rsidRPr="006B0FCB" w:rsidRDefault="00C93B5B" w:rsidP="00C93B5B">
      <w:pPr>
        <w:shd w:val="clear" w:color="auto" w:fill="FFFFFF"/>
        <w:spacing w:line="360" w:lineRule="auto"/>
        <w:ind w:firstLine="710"/>
        <w:jc w:val="both"/>
        <w:rPr>
          <w:rFonts w:ascii="Arial" w:hAnsi="Arial" w:cs="Arial"/>
          <w:color w:val="000000"/>
        </w:rPr>
      </w:pPr>
      <w:r w:rsidRPr="006B0FCB">
        <w:rPr>
          <w:color w:val="000000"/>
        </w:rPr>
        <w:t>6. http://www.alexander6.ru [Электронный ресурс] - Режим доступа http://www.alexander6.ru/473304 - Социальные аспекты игровой деятельности.</w:t>
      </w:r>
    </w:p>
    <w:p w:rsidR="004D2BFC" w:rsidRDefault="00C93B5B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62C"/>
    <w:multiLevelType w:val="hybridMultilevel"/>
    <w:tmpl w:val="A99C5304"/>
    <w:lvl w:ilvl="0" w:tplc="A7B0AB7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3B5B"/>
    <w:rsid w:val="00184608"/>
    <w:rsid w:val="00375D47"/>
    <w:rsid w:val="00475E13"/>
    <w:rsid w:val="004F74DA"/>
    <w:rsid w:val="0054281D"/>
    <w:rsid w:val="006608E1"/>
    <w:rsid w:val="00A4225F"/>
    <w:rsid w:val="00AA7471"/>
    <w:rsid w:val="00C93B5B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2022-01-11T07:26:00Z</dcterms:created>
  <dcterms:modified xsi:type="dcterms:W3CDTF">2022-01-11T07:27:00Z</dcterms:modified>
</cp:coreProperties>
</file>