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D7" w:rsidRPr="00E039C3" w:rsidRDefault="00BE18D7" w:rsidP="00BE18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9C3">
        <w:rPr>
          <w:rFonts w:ascii="Times New Roman" w:eastAsia="Calibri" w:hAnsi="Times New Roman" w:cs="Times New Roman"/>
          <w:b/>
          <w:sz w:val="24"/>
          <w:szCs w:val="24"/>
        </w:rPr>
        <w:t>ОТЧЕТ ШКОЛЬНОГО ОТДЕЛА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ОСНОВНЫМ НАПРАВЛЕНИЯ ДЕЯТЕЛЬНОСТИ</w:t>
      </w:r>
    </w:p>
    <w:p w:rsidR="00BE18D7" w:rsidRPr="00E039C3" w:rsidRDefault="00BE18D7" w:rsidP="00BE18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Pr="00CF6F74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Pr="00CF6F7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039C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BE18D7" w:rsidRDefault="00BE18D7" w:rsidP="00BE18D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8D7" w:rsidRPr="00331515" w:rsidRDefault="00BE18D7" w:rsidP="00BE18D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9C3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 ПО УЧЕТУ ДЕТЕЙ</w:t>
      </w:r>
    </w:p>
    <w:p w:rsidR="00BE18D7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CDB">
        <w:rPr>
          <w:rFonts w:ascii="Times New Roman" w:eastAsia="Calibri" w:hAnsi="Times New Roman" w:cs="Times New Roman"/>
          <w:sz w:val="24"/>
          <w:szCs w:val="24"/>
        </w:rPr>
        <w:t>Распоряжением Главы МР «Вилюйский улус (район)</w:t>
      </w:r>
      <w:r w:rsidRPr="00BE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2 октября 2017 года 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867  утверждено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Положение об организации и ведении учета детей, подлежащих обучению по образовательным программам ДОО, НОО, ООО, СОО на территории МР «Вилюйский улус (район). В полномочия школьного отдела, согласно данному Положению, входит учет детей от 6,5 до 18 лет, подлежащих обучению: формирование единой базы детей по состоянию на 1 января,  1 июня, 20 сентября;  учет детей, подлежащих обучению, закрепленных к территориям  образовательных организаций. </w:t>
      </w:r>
    </w:p>
    <w:p w:rsidR="00BE18D7" w:rsidRPr="00CF6F74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Столкнулись с проблемой при заполнении формы «Общий список детей в возрасте 6,5 до 18 лет, закрепленных на территории ОУ, но не обучающихся в данном ОУ». Достоверные данные невозможно получить от школ. А ведомственные организации отказываются давать информацию. Не должным образом функционирует автоматизированная программа «Сетевой город».</w:t>
      </w:r>
    </w:p>
    <w:p w:rsidR="00BE18D7" w:rsidRPr="00331515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учет детей в основном ведется за счет форм отчетности движения, разработанные отделом. </w:t>
      </w:r>
    </w:p>
    <w:p w:rsidR="00BE18D7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Ответственным специалистом по заполнению форм отчетности движения обучающихся</w:t>
      </w:r>
      <w:r w:rsidRPr="00BE1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 заполнению статистической формы ОО-1,  является Иванова Л.И. </w:t>
      </w:r>
    </w:p>
    <w:p w:rsidR="00BE18D7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прошлого года школы предоставляли отчет движения обучающихся в конце учебных четвертей. С января 2018 года данный отчет составляется ежемесячно, так  эффективнее отслеживать движение.  </w:t>
      </w:r>
    </w:p>
    <w:p w:rsidR="00BE18D7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По статистич</w:t>
      </w:r>
      <w:r>
        <w:rPr>
          <w:rFonts w:ascii="Times New Roman" w:eastAsia="Calibri" w:hAnsi="Times New Roman" w:cs="Times New Roman"/>
          <w:sz w:val="24"/>
          <w:szCs w:val="24"/>
        </w:rPr>
        <w:t>ескому отчету ОО-1 в начале 2018-2019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 учебного года, п</w:t>
      </w:r>
      <w:r w:rsidR="003D4DA5">
        <w:rPr>
          <w:rFonts w:ascii="Times New Roman" w:eastAsia="Calibri" w:hAnsi="Times New Roman" w:cs="Times New Roman"/>
          <w:sz w:val="24"/>
          <w:szCs w:val="24"/>
        </w:rPr>
        <w:t>о состоянию на 20 сентября, в 2</w:t>
      </w:r>
      <w:r w:rsidR="003D4DA5" w:rsidRPr="003D4DA5">
        <w:rPr>
          <w:rFonts w:ascii="Times New Roman" w:eastAsia="Calibri" w:hAnsi="Times New Roman" w:cs="Times New Roman"/>
          <w:sz w:val="24"/>
          <w:szCs w:val="24"/>
        </w:rPr>
        <w:t>6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ьных организац</w:t>
      </w:r>
      <w:r w:rsidR="003D4DA5">
        <w:rPr>
          <w:rFonts w:ascii="Times New Roman" w:eastAsia="Calibri" w:hAnsi="Times New Roman" w:cs="Times New Roman"/>
          <w:sz w:val="24"/>
          <w:szCs w:val="24"/>
        </w:rPr>
        <w:t xml:space="preserve">иях обучались 4160 обучающихся, на конец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4171. 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 В первый класс поступили </w:t>
      </w:r>
      <w:r w:rsidR="003D4DA5" w:rsidRPr="003D4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467</w:t>
      </w:r>
      <w:r w:rsidRPr="003D4D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детей,</w:t>
      </w:r>
      <w:r w:rsidRPr="007467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0CBB">
        <w:rPr>
          <w:rFonts w:ascii="Times New Roman" w:eastAsia="Calibri" w:hAnsi="Times New Roman" w:cs="Times New Roman"/>
          <w:sz w:val="24"/>
          <w:szCs w:val="24"/>
        </w:rPr>
        <w:t>11 окончили 2</w:t>
      </w:r>
      <w:r>
        <w:rPr>
          <w:rFonts w:ascii="Times New Roman" w:eastAsia="Calibri" w:hAnsi="Times New Roman" w:cs="Times New Roman"/>
          <w:sz w:val="24"/>
          <w:szCs w:val="24"/>
        </w:rPr>
        <w:t xml:space="preserve">56 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выпускников. </w:t>
      </w:r>
    </w:p>
    <w:p w:rsidR="00BE18D7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2019-2020 учебном году ликвидирован МБОУ «ВОСОШ» на основании Постановления МР «Вилюйский улус (район)» </w:t>
      </w:r>
    </w:p>
    <w:p w:rsidR="00BE18D7" w:rsidRPr="00E039C3" w:rsidRDefault="00BE18D7" w:rsidP="00BE18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8D7" w:rsidRPr="00BE18D7" w:rsidRDefault="00BE18D7" w:rsidP="00BE18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8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15067"/>
            <wp:effectExtent l="19050" t="0" r="22225" b="8983"/>
            <wp:docPr id="1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262D" w:rsidRDefault="00E5262D"/>
    <w:p w:rsidR="00CF6F74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2019-2020 учебного года в 26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Вилюйского улуса обучались 4171  учащихся.</w:t>
      </w:r>
    </w:p>
    <w:p w:rsidR="00CF6F74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74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74" w:rsidRPr="00E039C3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7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2943225"/>
            <wp:effectExtent l="0" t="0" r="19050" b="9525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6F74" w:rsidRDefault="00CF6F74"/>
    <w:p w:rsidR="00CF6F74" w:rsidRPr="00E039C3" w:rsidRDefault="00CF6F74" w:rsidP="00CF6F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Количество обучающихся по образовательным программам составило:</w:t>
      </w:r>
    </w:p>
    <w:p w:rsidR="00CF6F74" w:rsidRDefault="00CF6F74"/>
    <w:p w:rsidR="00CF6F74" w:rsidRDefault="00CF6F74">
      <w:r w:rsidRPr="00CF6F74">
        <w:rPr>
          <w:noProof/>
          <w:lang w:eastAsia="ru-RU"/>
        </w:rPr>
        <w:drawing>
          <wp:inline distT="0" distB="0" distL="0" distR="0">
            <wp:extent cx="5505450" cy="3209925"/>
            <wp:effectExtent l="0" t="0" r="19050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6F74" w:rsidRDefault="00CF6F74"/>
    <w:p w:rsidR="00CF6F74" w:rsidRPr="00AB7123" w:rsidRDefault="00CF6F74" w:rsidP="00AB7123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712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lightGray"/>
          <w:shd w:val="clear" w:color="auto" w:fill="FFFF00"/>
        </w:rPr>
        <w:t xml:space="preserve">За 2019-2020 учебный год в образовательные организации улуса прибыли </w:t>
      </w:r>
      <w:r w:rsidR="00121E9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lightGray"/>
          <w:shd w:val="clear" w:color="auto" w:fill="FFFF00"/>
        </w:rPr>
        <w:t>136 учащихся, выбыли  123</w:t>
      </w:r>
      <w:r w:rsidRPr="00AB712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lightGray"/>
          <w:shd w:val="clear" w:color="auto" w:fill="FFFF00"/>
        </w:rPr>
        <w:t>. Таким образо</w:t>
      </w:r>
      <w:r w:rsidR="00AB7123" w:rsidRPr="00AB712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lightGray"/>
          <w:shd w:val="clear" w:color="auto" w:fill="FFFF00"/>
        </w:rPr>
        <w:t>м, в начале учебного года - 4160 обучающихся, в конце – 4171. Прибытие превыси</w:t>
      </w:r>
      <w:r w:rsidR="00121E9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lightGray"/>
          <w:shd w:val="clear" w:color="auto" w:fill="FFFF00"/>
        </w:rPr>
        <w:t>ло выбытие на 13</w:t>
      </w:r>
      <w:r w:rsidR="00AB7123" w:rsidRPr="00AB712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lightGray"/>
          <w:shd w:val="clear" w:color="auto" w:fill="FFFF00"/>
        </w:rPr>
        <w:t xml:space="preserve"> учеников</w:t>
      </w:r>
      <w:r w:rsidRPr="00AB712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lightGray"/>
          <w:shd w:val="clear" w:color="auto" w:fill="FFFF00"/>
        </w:rPr>
        <w:t>.</w:t>
      </w:r>
      <w:r w:rsidRPr="00AB7123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F74" w:rsidTr="00CF6F74">
        <w:tc>
          <w:tcPr>
            <w:tcW w:w="319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Прибыли</w:t>
            </w:r>
          </w:p>
        </w:tc>
        <w:tc>
          <w:tcPr>
            <w:tcW w:w="3191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Выбыли</w:t>
            </w:r>
          </w:p>
        </w:tc>
      </w:tr>
      <w:tr w:rsidR="00CF6F74" w:rsidTr="00CF6F74">
        <w:tc>
          <w:tcPr>
            <w:tcW w:w="319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91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CF6F74" w:rsidTr="00CF6F74">
        <w:tc>
          <w:tcPr>
            <w:tcW w:w="319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91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CF6F74" w:rsidTr="00CF6F74">
        <w:tc>
          <w:tcPr>
            <w:tcW w:w="3190" w:type="dxa"/>
          </w:tcPr>
          <w:p w:rsidR="00CF6F74" w:rsidRPr="00B361EA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190" w:type="dxa"/>
          </w:tcPr>
          <w:p w:rsidR="00CF6F74" w:rsidRPr="00B361EA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191" w:type="dxa"/>
          </w:tcPr>
          <w:p w:rsidR="00CF6F74" w:rsidRPr="00B361EA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  <w:tr w:rsidR="00CF6F74" w:rsidTr="00CF6F74">
        <w:tc>
          <w:tcPr>
            <w:tcW w:w="3190" w:type="dxa"/>
          </w:tcPr>
          <w:p w:rsidR="00CF6F74" w:rsidRP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</w:tcPr>
          <w:p w:rsidR="00CF6F74" w:rsidRPr="00AB7123" w:rsidRDefault="00AB7123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21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CF6F74" w:rsidRPr="00AB7123" w:rsidRDefault="00AB7123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1E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CF6F74" w:rsidRPr="00E039C3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74" w:rsidRPr="00E039C3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78"/>
        <w:gridCol w:w="790"/>
        <w:gridCol w:w="831"/>
        <w:gridCol w:w="560"/>
        <w:gridCol w:w="945"/>
        <w:gridCol w:w="870"/>
        <w:gridCol w:w="789"/>
        <w:gridCol w:w="830"/>
        <w:gridCol w:w="792"/>
        <w:gridCol w:w="850"/>
        <w:gridCol w:w="709"/>
        <w:gridCol w:w="1276"/>
      </w:tblGrid>
      <w:tr w:rsidR="00CF6F74" w:rsidRPr="00E039C3" w:rsidTr="00CF6F74">
        <w:tc>
          <w:tcPr>
            <w:tcW w:w="1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9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Прибыли</w:t>
            </w:r>
          </w:p>
        </w:tc>
        <w:tc>
          <w:tcPr>
            <w:tcW w:w="52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Выбыли</w:t>
            </w:r>
          </w:p>
        </w:tc>
      </w:tr>
      <w:tr w:rsidR="00CF6F74" w:rsidRPr="00E039C3" w:rsidTr="00CF6F74">
        <w:tc>
          <w:tcPr>
            <w:tcW w:w="1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F74" w:rsidRPr="00E039C3" w:rsidRDefault="00CF6F74" w:rsidP="00CF6F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Из ОУ улуса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Из ОУ РС(Я)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Из ОУ РФ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Из ОУ улуса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Из ОУ РС(Я)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Из ОУ РФ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Поступ</w:t>
            </w:r>
            <w:proofErr w:type="spellEnd"/>
          </w:p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Отсев</w:t>
            </w:r>
            <w:r>
              <w:rPr>
                <w:rFonts w:ascii="Times New Roman" w:hAnsi="Times New Roman"/>
                <w:sz w:val="24"/>
                <w:szCs w:val="24"/>
              </w:rPr>
              <w:t>/другое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F6F74" w:rsidRPr="00E039C3" w:rsidTr="00CF6F7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B361EA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F6F74" w:rsidRPr="00E039C3" w:rsidTr="00CF6F7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1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CF6F74" w:rsidRPr="00E039C3" w:rsidTr="00CF6F7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0615E9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B361EA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B361EA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F6F74" w:rsidRPr="00E039C3" w:rsidTr="00CF6F7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Default="000615E9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B361EA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B361EA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615E9" w:rsidRPr="00E039C3" w:rsidTr="0043153F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52094A" w:rsidRDefault="000615E9" w:rsidP="00CF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9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0615E9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121E96" w:rsidRDefault="00121E9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FD4601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121E96" w:rsidRDefault="00121E9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52094A" w:rsidRDefault="00121E9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121E96" w:rsidRDefault="00121E9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615E9" w:rsidRPr="00FD4601" w:rsidRDefault="000615E9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1E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CF6F74" w:rsidRDefault="00CF6F74"/>
    <w:p w:rsidR="00CF6F74" w:rsidRDefault="00CF6F74">
      <w:r w:rsidRPr="00CF6F7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6F74" w:rsidRPr="00E039C3" w:rsidRDefault="00CF6F74" w:rsidP="00CF6F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Количество обучающихся по четвертям составило:</w:t>
      </w:r>
    </w:p>
    <w:tbl>
      <w:tblPr>
        <w:tblStyle w:val="11"/>
        <w:tblW w:w="83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134"/>
        <w:gridCol w:w="1134"/>
        <w:gridCol w:w="993"/>
        <w:gridCol w:w="992"/>
      </w:tblGrid>
      <w:tr w:rsidR="00D463E6" w:rsidRPr="00E039C3" w:rsidTr="00D463E6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обучающихся</w:t>
            </w:r>
          </w:p>
        </w:tc>
      </w:tr>
      <w:tr w:rsidR="00D463E6" w:rsidRPr="00E039C3" w:rsidTr="00D463E6">
        <w:trPr>
          <w:cantSplit/>
          <w:trHeight w:val="137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63E6" w:rsidRPr="00E039C3" w:rsidRDefault="00D463E6" w:rsidP="00CF6F7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ОО-1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63E6" w:rsidRPr="00E039C3" w:rsidRDefault="00D463E6" w:rsidP="00CF6F7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1 четверти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63E6" w:rsidRPr="00E039C3" w:rsidRDefault="00D463E6" w:rsidP="00CF6F7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2 четверти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63E6" w:rsidRPr="00E039C3" w:rsidRDefault="00D463E6" w:rsidP="00CF6F7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3 четверти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463E6" w:rsidRPr="00E039C3" w:rsidRDefault="00D463E6" w:rsidP="00CF6F7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4 четверти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ВНОШ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121E9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121E9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D463E6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463E6" w:rsidRPr="00E039C3" w:rsidTr="00D463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E039C3" w:rsidRDefault="00D463E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Кедандинская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3E6" w:rsidRPr="00FF2416" w:rsidRDefault="00FF2416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F2416" w:rsidRPr="00E039C3" w:rsidTr="004315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F2416" w:rsidRPr="00E039C3" w:rsidRDefault="00FF2416" w:rsidP="00CF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F2416" w:rsidRPr="00E039C3" w:rsidRDefault="00FF2416" w:rsidP="00CF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ИТОГО ПО УЛУСУ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F2416" w:rsidRPr="00FF2416" w:rsidRDefault="00FF241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F2416" w:rsidRPr="00FF2416" w:rsidRDefault="00FF241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F2416" w:rsidRPr="00FF2416" w:rsidRDefault="00FF241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F2416" w:rsidRPr="00FF2416" w:rsidRDefault="00FF241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F2416" w:rsidRPr="00FF2416" w:rsidRDefault="00FF2416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4171</w:t>
            </w:r>
          </w:p>
        </w:tc>
      </w:tr>
    </w:tbl>
    <w:p w:rsidR="00CF6F74" w:rsidRDefault="00CF6F74"/>
    <w:p w:rsidR="00CF6F74" w:rsidRPr="00E039C3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Количество обучающихся в начале и конце учебного года составило по сравнению с прошлыми годами:</w:t>
      </w:r>
    </w:p>
    <w:tbl>
      <w:tblPr>
        <w:tblW w:w="930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700"/>
        <w:gridCol w:w="851"/>
        <w:gridCol w:w="850"/>
        <w:gridCol w:w="709"/>
        <w:gridCol w:w="851"/>
        <w:gridCol w:w="850"/>
        <w:gridCol w:w="851"/>
        <w:gridCol w:w="856"/>
        <w:gridCol w:w="845"/>
        <w:gridCol w:w="236"/>
      </w:tblGrid>
      <w:tr w:rsidR="00F40350" w:rsidRPr="00E039C3" w:rsidTr="0043153F">
        <w:trPr>
          <w:gridAfter w:val="1"/>
          <w:wAfter w:w="236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CF6F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CF6F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350" w:rsidRPr="00F66A76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2018-2019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40350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2019-2020</w:t>
            </w:r>
          </w:p>
        </w:tc>
      </w:tr>
      <w:tr w:rsidR="00F40350" w:rsidRPr="00E039C3" w:rsidTr="00F40350">
        <w:trPr>
          <w:gridAfter w:val="1"/>
          <w:wAfter w:w="236" w:type="dxa"/>
          <w:trHeight w:val="11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350" w:rsidRPr="00E039C3" w:rsidRDefault="00F40350" w:rsidP="00CF6F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40350" w:rsidRPr="00E039C3" w:rsidRDefault="00F40350" w:rsidP="00CF6F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Конец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0350" w:rsidRPr="00E039C3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40350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40350" w:rsidRDefault="00F40350" w:rsidP="004315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121E9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Халбакинская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Кысыл-Сырская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Хампинская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Тасагарская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Жемконская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Бекчегинская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Чочунская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40350" w:rsidRPr="00E039C3" w:rsidTr="00F4035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Кюлятская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Югюлятская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Баппагаинская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D463E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Лекеченская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Мастахская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Кыргыдайская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Хагынская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Тогусская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Борогонская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Тылгынинская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Екюндюнская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Кедандинская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Pr="00FF2416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40350" w:rsidRPr="00E039C3" w:rsidTr="00F40350">
        <w:trPr>
          <w:gridAfter w:val="1"/>
          <w:wAfter w:w="236" w:type="dxa"/>
          <w:trHeight w:val="6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дневным школам: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40350" w:rsidRPr="00FF2416" w:rsidRDefault="00F40350" w:rsidP="00F40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4171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50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350" w:rsidRPr="00E039C3" w:rsidTr="00F40350">
        <w:trPr>
          <w:gridAfter w:val="1"/>
          <w:wAfter w:w="236" w:type="dxa"/>
          <w:trHeight w:val="3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F40350" w:rsidRPr="00E039C3" w:rsidRDefault="00F40350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улусу: дневная + вечерняя школа: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40350" w:rsidRPr="00E039C3" w:rsidRDefault="00F40350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F40350" w:rsidRPr="00E039C3" w:rsidRDefault="00F40350" w:rsidP="0043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4171</w:t>
            </w:r>
          </w:p>
        </w:tc>
      </w:tr>
    </w:tbl>
    <w:p w:rsidR="00CF6F74" w:rsidRDefault="00CF6F74"/>
    <w:p w:rsidR="00CF6F74" w:rsidRPr="00807482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74" w:rsidRPr="00255D02" w:rsidRDefault="00CF6F74" w:rsidP="00CF6F74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A7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Процент сохранности контингента высчитывается таким образом: количество учащихся на конец года умножается на 100 и делится на количество учащихся на начало</w:t>
      </w:r>
      <w:r w:rsidRPr="00255D02">
        <w:rPr>
          <w:rFonts w:ascii="Times New Roman" w:hAnsi="Times New Roman" w:cs="Times New Roman"/>
          <w:sz w:val="24"/>
          <w:szCs w:val="24"/>
        </w:rPr>
        <w:t xml:space="preserve"> года (например, 13 X </w:t>
      </w:r>
      <w:proofErr w:type="gramStart"/>
      <w:r w:rsidRPr="00255D02">
        <w:rPr>
          <w:rFonts w:ascii="Times New Roman" w:hAnsi="Times New Roman" w:cs="Times New Roman"/>
          <w:sz w:val="24"/>
          <w:szCs w:val="24"/>
        </w:rPr>
        <w:t>100 :</w:t>
      </w:r>
      <w:proofErr w:type="gramEnd"/>
      <w:r w:rsidRPr="00255D02">
        <w:rPr>
          <w:rFonts w:ascii="Times New Roman" w:hAnsi="Times New Roman" w:cs="Times New Roman"/>
          <w:sz w:val="24"/>
          <w:szCs w:val="24"/>
        </w:rPr>
        <w:t xml:space="preserve"> 15 = 87%).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410"/>
      </w:tblGrid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сохранения контингента</w:t>
            </w:r>
          </w:p>
        </w:tc>
        <w:tc>
          <w:tcPr>
            <w:tcW w:w="241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</w:t>
            </w: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2A06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vMerge w:val="restart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 увеличившие контингент</w:t>
            </w: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2A06">
              <w:rPr>
                <w:rFonts w:ascii="Times New Roman" w:eastAsia="Calibri" w:hAnsi="Times New Roman" w:cs="Times New Roman"/>
                <w:sz w:val="24"/>
                <w:szCs w:val="24"/>
              </w:rPr>
              <w:t>03,9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="00CF6F74"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="00CF6F74"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="00CF6F74"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F6F74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="00CF6F7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F74" w:rsidTr="00CF6F74">
        <w:trPr>
          <w:jc w:val="center"/>
        </w:trPr>
        <w:tc>
          <w:tcPr>
            <w:tcW w:w="675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F6F74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Кулятская</w:t>
            </w:r>
            <w:proofErr w:type="spellEnd"/>
            <w:r w:rsidR="00CF6F74"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02A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CF6F74" w:rsidRDefault="00CF6F74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06" w:rsidTr="00CF6F74">
        <w:trPr>
          <w:jc w:val="center"/>
        </w:trPr>
        <w:tc>
          <w:tcPr>
            <w:tcW w:w="675" w:type="dxa"/>
          </w:tcPr>
          <w:p w:rsidR="00202A06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02A06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2410" w:type="dxa"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06" w:rsidTr="00CF6F74">
        <w:trPr>
          <w:jc w:val="center"/>
        </w:trPr>
        <w:tc>
          <w:tcPr>
            <w:tcW w:w="675" w:type="dxa"/>
          </w:tcPr>
          <w:p w:rsidR="00202A06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202A06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9C3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 w:val="restart"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 сохранившие контингент</w:t>
            </w:r>
          </w:p>
        </w:tc>
      </w:tr>
      <w:tr w:rsidR="00202A06" w:rsidTr="00CF6F74">
        <w:trPr>
          <w:jc w:val="center"/>
        </w:trPr>
        <w:tc>
          <w:tcPr>
            <w:tcW w:w="675" w:type="dxa"/>
          </w:tcPr>
          <w:p w:rsidR="00202A06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02A06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="00202A06"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06" w:rsidTr="00CF6F74">
        <w:trPr>
          <w:jc w:val="center"/>
        </w:trPr>
        <w:tc>
          <w:tcPr>
            <w:tcW w:w="675" w:type="dxa"/>
          </w:tcPr>
          <w:p w:rsidR="00202A06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02A06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Чернышевская</w:t>
            </w:r>
            <w:r w:rsidR="00202A06"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A06" w:rsidTr="00CF6F74">
        <w:trPr>
          <w:jc w:val="center"/>
        </w:trPr>
        <w:tc>
          <w:tcPr>
            <w:tcW w:w="675" w:type="dxa"/>
          </w:tcPr>
          <w:p w:rsidR="00202A06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02A06" w:rsidRPr="00E039C3" w:rsidRDefault="00202A06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202A06" w:rsidRDefault="00202A06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94D51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ВНОШ №1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410" w:type="dxa"/>
            <w:vMerge w:val="restart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 не сохранившие контингент</w:t>
            </w: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Чочунскяа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94D51" w:rsidRPr="00E039C3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D51" w:rsidTr="00CF6F74">
        <w:trPr>
          <w:jc w:val="center"/>
        </w:trPr>
        <w:tc>
          <w:tcPr>
            <w:tcW w:w="675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494D51" w:rsidRDefault="00494D51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Кедандинская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10" w:type="dxa"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2410" w:type="dxa"/>
            <w:vMerge/>
          </w:tcPr>
          <w:p w:rsidR="00494D51" w:rsidRDefault="00494D51" w:rsidP="00CF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6F74" w:rsidRDefault="00CF6F74"/>
    <w:p w:rsidR="00CF6F74" w:rsidRPr="00E039C3" w:rsidRDefault="00494D51" w:rsidP="00CF6F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26</w:t>
      </w:r>
      <w:r w:rsidR="00CF6F74" w:rsidRPr="00E03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F74">
        <w:rPr>
          <w:rFonts w:ascii="Times New Roman" w:eastAsia="Calibri" w:hAnsi="Times New Roman" w:cs="Times New Roman"/>
          <w:sz w:val="24"/>
          <w:szCs w:val="24"/>
        </w:rPr>
        <w:t>школах функционировали всего 329 + 2 класса СКО классов-комплектов</w:t>
      </w:r>
      <w:r w:rsidR="00CF6F74" w:rsidRPr="00E039C3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11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CF6F74" w:rsidRPr="00E039C3" w:rsidTr="0043153F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708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Количество класс-комплектов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F6F74" w:rsidRPr="00E039C3" w:rsidTr="0043153F"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F74" w:rsidRPr="00E039C3" w:rsidRDefault="00CF6F74" w:rsidP="00CF6F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F74" w:rsidRPr="00E039C3" w:rsidRDefault="00CF6F74" w:rsidP="00CF6F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ВНОШ 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5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6F74" w:rsidRPr="00E039C3" w:rsidTr="0043153F">
        <w:trPr>
          <w:trHeight w:val="276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  <w:r w:rsidR="004315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6F74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Кедандинская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43153F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153F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ИТОГО ПО УЛУСУ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431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</w:tr>
      <w:tr w:rsidR="0043153F" w:rsidRPr="00E039C3" w:rsidTr="0043153F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3153F" w:rsidRPr="00E039C3" w:rsidRDefault="0043153F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F74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BE2" w:rsidRDefault="00061BE2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74" w:rsidRPr="00E039C3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Количество обучающихся по классам составило: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02"/>
        <w:gridCol w:w="1066"/>
        <w:gridCol w:w="851"/>
        <w:gridCol w:w="850"/>
        <w:gridCol w:w="851"/>
        <w:gridCol w:w="850"/>
        <w:gridCol w:w="851"/>
        <w:gridCol w:w="850"/>
      </w:tblGrid>
      <w:tr w:rsidR="00CF6F74" w:rsidRPr="00E039C3" w:rsidTr="00CF6F7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Конец 1 четверти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Конец 2 четверти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Конец 3 четверти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F74" w:rsidRPr="00E039C3" w:rsidRDefault="00CF6F74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Конец 4 четверти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12 классы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СКО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E2" w:rsidRPr="00E039C3" w:rsidTr="00061BE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61BE2" w:rsidRPr="00E039C3" w:rsidRDefault="00061BE2" w:rsidP="00CF6F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4088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61BE2" w:rsidRPr="00E039C3" w:rsidRDefault="00061BE2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1BE2" w:rsidRPr="00E039C3" w:rsidRDefault="00061BE2" w:rsidP="00CF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4171</w:t>
            </w:r>
          </w:p>
        </w:tc>
      </w:tr>
    </w:tbl>
    <w:p w:rsidR="00CF6F74" w:rsidRDefault="00CF6F74"/>
    <w:p w:rsidR="00CF6F74" w:rsidRPr="00E039C3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Наибольшее количество обучающихся наблюдается в 1, 2,3,  классах, наименьшее в 10 и 11 классах.</w:t>
      </w:r>
    </w:p>
    <w:p w:rsidR="00CF6F74" w:rsidRDefault="00CF6F74"/>
    <w:p w:rsidR="00CF6F74" w:rsidRDefault="00CF6F74">
      <w:r w:rsidRPr="00CF6F74">
        <w:rPr>
          <w:noProof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6F74" w:rsidRPr="00E039C3" w:rsidRDefault="00CF6F74" w:rsidP="00CF6F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Количество обучающихся по образовательным программам ФГОС:</w:t>
      </w:r>
    </w:p>
    <w:tbl>
      <w:tblPr>
        <w:tblW w:w="9931" w:type="dxa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566"/>
        <w:gridCol w:w="701"/>
        <w:gridCol w:w="567"/>
        <w:gridCol w:w="567"/>
        <w:gridCol w:w="567"/>
        <w:gridCol w:w="567"/>
        <w:gridCol w:w="567"/>
        <w:gridCol w:w="567"/>
        <w:gridCol w:w="578"/>
        <w:gridCol w:w="840"/>
        <w:gridCol w:w="857"/>
        <w:gridCol w:w="989"/>
      </w:tblGrid>
      <w:tr w:rsidR="00CF6F74" w:rsidRPr="00E039C3" w:rsidTr="00CF6F74">
        <w:trPr>
          <w:trHeight w:val="300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4" w:rsidRPr="00E039C3" w:rsidRDefault="00CF6F74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6F74" w:rsidRPr="00E039C3" w:rsidTr="001C026D">
        <w:trPr>
          <w:trHeight w:val="246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ВНОШ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401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ВСОШ №3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Халбакинская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Кысыл-Сырская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Хампинская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Тасагарская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Жемконская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Чернышевская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1C026D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26D" w:rsidRPr="00E039C3" w:rsidRDefault="001C026D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Бекчегинская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026D" w:rsidRDefault="001C02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026D" w:rsidRDefault="001C0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Чочунская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Югюлятская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FA0CA7" w:rsidRDefault="00FA0CA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FA0CA7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FA0CA7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Баппагаинская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616142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Лекеченская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Мастахская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DF7B59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Кыргыдайская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Хагынская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CF6F74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Тогусская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ГЭГ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9A51E3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Тылгынинская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976777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976777" w:rsidRDefault="00976777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Екюндюнская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1C026D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F6F74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F6F74" w:rsidRPr="00E039C3" w:rsidRDefault="00CF6F74" w:rsidP="00CF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Кедандинская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6F74" w:rsidRPr="00795C26" w:rsidRDefault="00A91248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C026D" w:rsidRPr="00E039C3" w:rsidTr="001C026D">
        <w:trPr>
          <w:trHeight w:val="300"/>
          <w:jc w:val="center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026D" w:rsidRPr="00E039C3" w:rsidRDefault="001C026D" w:rsidP="00CF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026D" w:rsidRDefault="001C02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026D" w:rsidRPr="00795C26" w:rsidRDefault="001C026D" w:rsidP="00CF6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3938</w:t>
            </w:r>
          </w:p>
        </w:tc>
      </w:tr>
    </w:tbl>
    <w:p w:rsidR="00CF6F74" w:rsidRDefault="00CF6F74"/>
    <w:p w:rsidR="00CF6F74" w:rsidRDefault="00CF6F74"/>
    <w:p w:rsidR="009A51E3" w:rsidRDefault="009A51E3" w:rsidP="009A51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B5B">
        <w:rPr>
          <w:rFonts w:ascii="Times New Roman" w:eastAsia="Calibri" w:hAnsi="Times New Roman" w:cs="Times New Roman"/>
          <w:b/>
          <w:sz w:val="24"/>
          <w:szCs w:val="24"/>
        </w:rPr>
        <w:t>ПРОФИЛЬНОЕ ОБУЧЕНИЕ</w:t>
      </w:r>
    </w:p>
    <w:p w:rsidR="009A51E3" w:rsidRPr="009F5B5B" w:rsidRDefault="009A51E3" w:rsidP="009A51E3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F5B5B">
        <w:rPr>
          <w:rStyle w:val="auto-matches"/>
          <w:sz w:val="24"/>
          <w:szCs w:val="24"/>
        </w:rPr>
        <w:t>Учебно</w:t>
      </w:r>
      <w:r w:rsidRPr="009F5B5B">
        <w:rPr>
          <w:sz w:val="24"/>
          <w:szCs w:val="24"/>
        </w:rPr>
        <w:t>-методическое и программное обеспечение</w:t>
      </w:r>
      <w:r w:rsidRPr="009F5B5B">
        <w:rPr>
          <w:rStyle w:val="auto-matches"/>
          <w:sz w:val="24"/>
          <w:szCs w:val="24"/>
        </w:rPr>
        <w:t xml:space="preserve"> профильного обучения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incut-head-sub"/>
        </w:rPr>
      </w:pPr>
      <w:r>
        <w:t>Для осуществления</w:t>
      </w:r>
      <w:r>
        <w:rPr>
          <w:rStyle w:val="auto-matches"/>
        </w:rPr>
        <w:t xml:space="preserve"> профильного обучения</w:t>
      </w:r>
      <w:r>
        <w:t xml:space="preserve"> и </w:t>
      </w:r>
      <w:proofErr w:type="spellStart"/>
      <w:r>
        <w:t>предпрофильной</w:t>
      </w:r>
      <w:proofErr w:type="spellEnd"/>
      <w:r>
        <w:t xml:space="preserve"> подготовки администрация образовательной организации разрабатывает локальный нормативный документ – </w:t>
      </w:r>
      <w:hyperlink r:id="rId10" w:anchor="/document/118/30177/" w:tooltip="Положение о профильном обучении по образовательным программам среднего общего образования" w:history="1">
        <w:r w:rsidRPr="009F5B5B">
          <w:rPr>
            <w:rStyle w:val="a6"/>
          </w:rPr>
          <w:t>Положение о</w:t>
        </w:r>
        <w:r w:rsidRPr="009F5B5B">
          <w:rPr>
            <w:rStyle w:val="auto-matches"/>
            <w:u w:val="single"/>
          </w:rPr>
          <w:t xml:space="preserve"> профильном обучении</w:t>
        </w:r>
        <w:r w:rsidRPr="009F5B5B">
          <w:rPr>
            <w:rStyle w:val="a6"/>
          </w:rPr>
          <w:t xml:space="preserve"> по образовательным программам среднего общего образования</w:t>
        </w:r>
      </w:hyperlink>
      <w:r>
        <w:t xml:space="preserve">, которое регламентирует порядок осуществления образовательной деятельности по образовательной программе среднего общего образования при </w:t>
      </w:r>
      <w:r>
        <w:lastRenderedPageBreak/>
        <w:t>дифференциации содержания с учетом образовательных потребностей и интересов</w:t>
      </w:r>
      <w:r>
        <w:rPr>
          <w:rStyle w:val="auto-matches"/>
        </w:rPr>
        <w:t xml:space="preserve"> обучающихся</w:t>
      </w:r>
      <w:r>
        <w:t>, обеспечивающих углубленное изучение отдельных</w:t>
      </w:r>
      <w:r>
        <w:rPr>
          <w:rStyle w:val="auto-matches"/>
        </w:rPr>
        <w:t xml:space="preserve"> учебных</w:t>
      </w:r>
      <w:r>
        <w:t xml:space="preserve"> предметов, предметных областей соответствующей образовательной программы </w:t>
      </w:r>
      <w:r>
        <w:rPr>
          <w:rStyle w:val="auto-matches"/>
        </w:rPr>
        <w:t>(профильное обучение</w:t>
      </w:r>
      <w:r>
        <w:t>).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uto-matches"/>
        </w:rPr>
        <w:t>Профильное обучение</w:t>
      </w:r>
      <w:r>
        <w:t xml:space="preserve"> –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</w:t>
      </w:r>
      <w:r>
        <w:rPr>
          <w:rStyle w:val="auto-matches"/>
        </w:rPr>
        <w:t xml:space="preserve"> обучающихся</w:t>
      </w:r>
      <w:r>
        <w:t>, обеспечивающих углубленное изучение отдельных</w:t>
      </w:r>
      <w:r>
        <w:rPr>
          <w:rStyle w:val="auto-matches"/>
        </w:rPr>
        <w:t xml:space="preserve"> учебных</w:t>
      </w:r>
      <w:r>
        <w:t xml:space="preserve"> предметов, предметных областей соответствующей образовательной программы образовательной организации.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Также необходимо подготовить ряд других документов: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jc w:val="both"/>
      </w:pPr>
      <w:r>
        <w:t>1. Программы</w:t>
      </w:r>
      <w:r>
        <w:rPr>
          <w:rStyle w:val="auto-matches"/>
        </w:rPr>
        <w:t xml:space="preserve"> профильных</w:t>
      </w:r>
      <w:r>
        <w:t xml:space="preserve"> предметов, соответствующие требованиям федерального государственного образовательного стандарта среднего (полного)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17 мая 2012 г</w:t>
      </w:r>
      <w:r w:rsidRPr="009F5B5B">
        <w:t xml:space="preserve">. </w:t>
      </w:r>
      <w:hyperlink r:id="rId11" w:anchor="/document/99/902350579/" w:history="1">
        <w:r w:rsidRPr="009F5B5B">
          <w:rPr>
            <w:rStyle w:val="a6"/>
          </w:rPr>
          <w:t>№ 413</w:t>
        </w:r>
      </w:hyperlink>
      <w:r>
        <w:t xml:space="preserve"> и федерального компонента государственных образовательных стандартов начального </w:t>
      </w:r>
      <w:proofErr w:type="spellStart"/>
      <w:proofErr w:type="gramStart"/>
      <w:r>
        <w:t>общего,основного</w:t>
      </w:r>
      <w:proofErr w:type="spellEnd"/>
      <w:proofErr w:type="gramEnd"/>
      <w:r>
        <w:t xml:space="preserve"> общего и среднего (полного) общего образования, утв. приказом Министерства образования России от 05.03. 2004 </w:t>
      </w:r>
      <w:hyperlink r:id="rId12" w:anchor="/document/99/901895865/" w:history="1">
        <w:r w:rsidRPr="009F5B5B">
          <w:rPr>
            <w:rStyle w:val="a6"/>
          </w:rPr>
          <w:t>№ 1089</w:t>
        </w:r>
      </w:hyperlink>
      <w:r>
        <w:t xml:space="preserve">, профилю предметов. 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Направленность (профиль) образования – это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</w:t>
      </w:r>
      <w:r>
        <w:rPr>
          <w:rStyle w:val="auto-matches"/>
        </w:rPr>
        <w:t xml:space="preserve"> учебной</w:t>
      </w:r>
      <w:r>
        <w:t xml:space="preserve"> деятельности</w:t>
      </w:r>
      <w:r>
        <w:rPr>
          <w:rStyle w:val="auto-matches"/>
        </w:rPr>
        <w:t xml:space="preserve"> обучающегося</w:t>
      </w:r>
      <w:r>
        <w:t xml:space="preserve"> и требования к результатам освоения образовательной программы образовательной организации.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jc w:val="both"/>
      </w:pPr>
      <w:r>
        <w:t>2. Программы базовых предметов (сложность разработки программ базовых программ не только в том, чтобы сократить объем предметного материала, но и в том, чтобы учесть специфику</w:t>
      </w:r>
      <w:r>
        <w:rPr>
          <w:rStyle w:val="auto-matches"/>
        </w:rPr>
        <w:t xml:space="preserve"> обучающихся)</w:t>
      </w:r>
      <w:r>
        <w:t>. Если базовый предмет преподается для гомогенного</w:t>
      </w:r>
      <w:r>
        <w:rPr>
          <w:rStyle w:val="auto-matches"/>
        </w:rPr>
        <w:t xml:space="preserve"> профильного</w:t>
      </w:r>
      <w:r>
        <w:t xml:space="preserve"> класса (группы), то следует учитывать особенность профиля. При определении содержания базового предмета в универсальном классе или в модели организации образовательного процесса на основе индивидуальных</w:t>
      </w:r>
      <w:r>
        <w:rPr>
          <w:rStyle w:val="auto-matches"/>
        </w:rPr>
        <w:t xml:space="preserve"> учебных</w:t>
      </w:r>
      <w:r>
        <w:t xml:space="preserve"> планов следует четко сформулировать образовательные цели и задачи курса, так как они могут варьироваться в широком интервале.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</w:pPr>
      <w:r>
        <w:t>3. Программы элективных курсов.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</w:pPr>
      <w:r>
        <w:t>4. Программы исследовательской и проектной деятельности</w:t>
      </w:r>
      <w:r w:rsidR="00976777">
        <w:t xml:space="preserve"> </w:t>
      </w:r>
      <w:r>
        <w:rPr>
          <w:rStyle w:val="auto-matches"/>
        </w:rPr>
        <w:t>обучающихся</w:t>
      </w:r>
      <w:r>
        <w:t>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5. Программы курсов по выбору в рамках </w:t>
      </w:r>
      <w:proofErr w:type="spellStart"/>
      <w:r>
        <w:t>предпрофильной</w:t>
      </w:r>
      <w:proofErr w:type="spellEnd"/>
      <w:r>
        <w:t xml:space="preserve"> подготовки. Задачи</w:t>
      </w:r>
      <w:r>
        <w:rPr>
          <w:rStyle w:val="auto-matches"/>
        </w:rPr>
        <w:t xml:space="preserve"> профильной</w:t>
      </w:r>
      <w:r>
        <w:t xml:space="preserve"> и </w:t>
      </w:r>
      <w:proofErr w:type="spellStart"/>
      <w:r>
        <w:t>предпрофильной</w:t>
      </w:r>
      <w:proofErr w:type="spellEnd"/>
      <w:r>
        <w:t xml:space="preserve"> ориентации</w:t>
      </w:r>
      <w:r>
        <w:rPr>
          <w:rStyle w:val="auto-matches"/>
        </w:rPr>
        <w:t xml:space="preserve"> обучающихся</w:t>
      </w:r>
      <w:r>
        <w:t xml:space="preserve"> возможно и желательно решать при преподавании основных предметов, что  не требует значительной коррекции программы. Достаточно лишь выделить в программе темы, при изучении которых можно познакомить</w:t>
      </w:r>
      <w:r>
        <w:rPr>
          <w:rStyle w:val="auto-matches"/>
        </w:rPr>
        <w:t xml:space="preserve"> обучающихся</w:t>
      </w:r>
      <w:r>
        <w:t xml:space="preserve"> с профессиями, связанными с этим предметом, с возможными траекториями продолжения образования в данной предметной области.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uto-matches"/>
        </w:rPr>
        <w:t>Учебно</w:t>
      </w:r>
      <w:r>
        <w:t xml:space="preserve">-методическое обеспечение включает в себя учебники, дидактические материалы, контрольно-измерительные материалы (далее – КИМ), в т. ч. методический пакет КИМ, используемых для проведения </w:t>
      </w:r>
      <w:hyperlink r:id="rId13" w:anchor="/document/118/30181/" w:tooltip="План проведения внутришкольного мониторинга профильного обучения" w:history="1">
        <w:proofErr w:type="spellStart"/>
        <w:r w:rsidRPr="009F5B5B">
          <w:rPr>
            <w:rStyle w:val="a6"/>
          </w:rPr>
          <w:t>внутришкольного</w:t>
        </w:r>
        <w:proofErr w:type="spellEnd"/>
        <w:r w:rsidRPr="009F5B5B">
          <w:rPr>
            <w:rStyle w:val="a6"/>
          </w:rPr>
          <w:t xml:space="preserve"> мониторинга</w:t>
        </w:r>
        <w:r w:rsidRPr="009F5B5B">
          <w:rPr>
            <w:rStyle w:val="auto-matches"/>
            <w:u w:val="single"/>
          </w:rPr>
          <w:t xml:space="preserve"> профильного </w:t>
        </w:r>
        <w:proofErr w:type="spellStart"/>
        <w:r w:rsidRPr="009F5B5B">
          <w:rPr>
            <w:rStyle w:val="auto-matches"/>
            <w:u w:val="single"/>
          </w:rPr>
          <w:t>обучения</w:t>
        </w:r>
      </w:hyperlink>
      <w:r>
        <w:t>в</w:t>
      </w:r>
      <w:proofErr w:type="spellEnd"/>
      <w:r>
        <w:t xml:space="preserve"> образовательной организации и т. д.</w:t>
      </w:r>
    </w:p>
    <w:p w:rsidR="009A51E3" w:rsidRDefault="009A51E3" w:rsidP="009A51E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Также администрация образовательной организации на основании </w:t>
      </w:r>
      <w:hyperlink r:id="rId14" w:anchor="/document/99/902389617/XA00M262LV/" w:history="1">
        <w:r w:rsidRPr="009F5B5B">
          <w:rPr>
            <w:rStyle w:val="a6"/>
          </w:rPr>
          <w:t>ст. 44</w:t>
        </w:r>
      </w:hyperlink>
      <w:r>
        <w:t xml:space="preserve"> Федерального закона от 29 декабря 2012 г. № 273-ФЗ "Об образовании в Российской Федерации", которая устанавливает право</w:t>
      </w:r>
      <w:r>
        <w:rPr>
          <w:rStyle w:val="auto-matches"/>
        </w:rPr>
        <w:t xml:space="preserve"> обучающегося</w:t>
      </w:r>
      <w:r>
        <w:t xml:space="preserve"> и его родителей (законных представителей) на участие в управлении образовательной организацией, может использовать анкеты по формированию</w:t>
      </w:r>
      <w:r>
        <w:rPr>
          <w:rStyle w:val="auto-matches"/>
        </w:rPr>
        <w:t xml:space="preserve"> учебного</w:t>
      </w:r>
      <w:r>
        <w:t xml:space="preserve"> плана:</w:t>
      </w:r>
    </w:p>
    <w:p w:rsidR="009A51E3" w:rsidRPr="002B63FE" w:rsidRDefault="003359A7" w:rsidP="009A51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5" w:anchor="/document/118/30180/" w:tooltip="Анкета для родителей и учащихся 9-х классов по выбору профиля обучения и по формированию учебного плана " w:history="1"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>анкету для родителей и</w:t>
        </w:r>
        <w:r w:rsidR="009A51E3" w:rsidRPr="002B63FE">
          <w:rPr>
            <w:rStyle w:val="auto-matches"/>
            <w:rFonts w:ascii="Times New Roman" w:hAnsi="Times New Roman" w:cs="Times New Roman"/>
            <w:sz w:val="24"/>
            <w:szCs w:val="24"/>
            <w:u w:val="single"/>
          </w:rPr>
          <w:t xml:space="preserve"> учащихся</w:t>
        </w:r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 xml:space="preserve"> 9-х классов по выбору профиля</w:t>
        </w:r>
        <w:r w:rsidR="009A51E3" w:rsidRPr="002B63FE">
          <w:rPr>
            <w:rStyle w:val="auto-matches"/>
            <w:rFonts w:ascii="Times New Roman" w:hAnsi="Times New Roman" w:cs="Times New Roman"/>
            <w:sz w:val="24"/>
            <w:szCs w:val="24"/>
            <w:u w:val="single"/>
          </w:rPr>
          <w:t xml:space="preserve"> обучения</w:t>
        </w:r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 xml:space="preserve"> и по формированию</w:t>
        </w:r>
        <w:r w:rsidR="009A51E3" w:rsidRPr="002B63FE">
          <w:rPr>
            <w:rStyle w:val="auto-matches"/>
            <w:rFonts w:ascii="Times New Roman" w:hAnsi="Times New Roman" w:cs="Times New Roman"/>
            <w:sz w:val="24"/>
            <w:szCs w:val="24"/>
            <w:u w:val="single"/>
          </w:rPr>
          <w:t xml:space="preserve"> учебного</w:t>
        </w:r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 xml:space="preserve"> плана, выбору направления</w:t>
        </w:r>
        <w:r w:rsidR="009A51E3" w:rsidRPr="002B63FE">
          <w:rPr>
            <w:rStyle w:val="auto-matches"/>
            <w:rFonts w:ascii="Times New Roman" w:hAnsi="Times New Roman" w:cs="Times New Roman"/>
            <w:sz w:val="24"/>
            <w:szCs w:val="24"/>
            <w:u w:val="single"/>
          </w:rPr>
          <w:t xml:space="preserve"> профильной</w:t>
        </w:r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 xml:space="preserve"> и </w:t>
        </w:r>
        <w:proofErr w:type="spellStart"/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>предпрофильной</w:t>
        </w:r>
        <w:proofErr w:type="spellEnd"/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>подготовки</w:t>
        </w:r>
      </w:hyperlink>
      <w:r w:rsidR="009A51E3" w:rsidRPr="002B63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51E3" w:rsidRDefault="003359A7" w:rsidP="009A51E3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hyperlink r:id="rId16" w:anchor="/document/118/30179/" w:tooltip="Анкета для родителей и учащихся 7-х классов по выбору направления предпрофильного обучения " w:history="1"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>анкету для родителей и</w:t>
        </w:r>
        <w:r w:rsidR="009A51E3" w:rsidRPr="002B63FE">
          <w:rPr>
            <w:rStyle w:val="auto-matches"/>
            <w:rFonts w:ascii="Times New Roman" w:hAnsi="Times New Roman" w:cs="Times New Roman"/>
            <w:sz w:val="24"/>
            <w:szCs w:val="24"/>
            <w:u w:val="single"/>
          </w:rPr>
          <w:t xml:space="preserve"> учащихся</w:t>
        </w:r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 xml:space="preserve"> 7-х классов по выбору направления </w:t>
        </w:r>
        <w:proofErr w:type="spellStart"/>
        <w:r w:rsidR="009A51E3" w:rsidRPr="002B63FE">
          <w:rPr>
            <w:rStyle w:val="a6"/>
            <w:rFonts w:ascii="Times New Roman" w:hAnsi="Times New Roman" w:cs="Times New Roman"/>
            <w:sz w:val="24"/>
            <w:szCs w:val="24"/>
          </w:rPr>
          <w:t>предпрофильного</w:t>
        </w:r>
        <w:proofErr w:type="spellEnd"/>
        <w:r w:rsidR="009A51E3" w:rsidRPr="002B63FE">
          <w:rPr>
            <w:rStyle w:val="auto-matches"/>
            <w:rFonts w:ascii="Times New Roman" w:hAnsi="Times New Roman" w:cs="Times New Roman"/>
            <w:sz w:val="24"/>
            <w:szCs w:val="24"/>
            <w:u w:val="single"/>
          </w:rPr>
          <w:t xml:space="preserve"> обучения</w:t>
        </w:r>
      </w:hyperlink>
    </w:p>
    <w:p w:rsidR="009A51E3" w:rsidRPr="009F5B5B" w:rsidRDefault="009A51E3" w:rsidP="009A51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51E3" w:rsidRPr="002A61E6" w:rsidRDefault="009A51E3" w:rsidP="009A5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Только 7 школ реализуют программу профильного обучения (25,9% школ). </w:t>
      </w:r>
    </w:p>
    <w:p w:rsidR="009A51E3" w:rsidRDefault="009A51E3"/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1418"/>
        <w:gridCol w:w="2242"/>
        <w:gridCol w:w="1654"/>
        <w:gridCol w:w="1533"/>
        <w:gridCol w:w="1319"/>
        <w:gridCol w:w="1399"/>
        <w:gridCol w:w="1399"/>
      </w:tblGrid>
      <w:tr w:rsidR="00DF7B59" w:rsidRPr="00E039C3" w:rsidTr="00DF7B59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профиля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отведенных часов на изучение профильных предметов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Профильные классы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в профильных классах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профильных классах от общего количество обучающихся</w:t>
            </w:r>
          </w:p>
        </w:tc>
      </w:tr>
      <w:tr w:rsidR="00DF7B59" w:rsidRPr="00E039C3" w:rsidTr="00DF7B59">
        <w:trPr>
          <w:trHeight w:val="1500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59" w:rsidRPr="00E039C3" w:rsidTr="00DF7B59">
        <w:trPr>
          <w:trHeight w:val="1275"/>
          <w:jc w:val="center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10а, 11а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DF7B59" w:rsidRPr="00E039C3" w:rsidTr="00DF7B59">
        <w:trPr>
          <w:trHeight w:val="765"/>
          <w:jc w:val="center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E3" w:rsidRPr="00E039C3" w:rsidRDefault="009A51E3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E3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DF7B59" w:rsidRPr="00E039C3" w:rsidTr="00DF7B59">
        <w:trPr>
          <w:trHeight w:val="510"/>
          <w:jc w:val="center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ФИЗИКО-МАТЕМАТИЧЕКИЙ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DF7B59" w:rsidRPr="00E039C3" w:rsidTr="00DF7B59">
        <w:trPr>
          <w:trHeight w:val="765"/>
          <w:jc w:val="center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DF7B59" w:rsidRPr="00E039C3" w:rsidTr="00DF7B59">
        <w:trPr>
          <w:trHeight w:val="765"/>
          <w:jc w:val="center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DF7B59" w:rsidRPr="00E039C3" w:rsidTr="00DF7B59">
        <w:trPr>
          <w:trHeight w:val="765"/>
          <w:jc w:val="center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DF7B59" w:rsidRPr="00E039C3" w:rsidTr="00DF7B59">
        <w:trPr>
          <w:trHeight w:val="765"/>
          <w:jc w:val="center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Pr="00E039C3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D72BE6" w:rsidRDefault="00D72BE6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 и право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E6" w:rsidRDefault="00D72BE6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DF7B59" w:rsidRPr="00E039C3" w:rsidTr="007D27C4">
        <w:trPr>
          <w:trHeight w:val="76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</w:t>
            </w:r>
          </w:p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</w:p>
          <w:p w:rsidR="00DF7B59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Сельхозмашины и автодело</w:t>
            </w:r>
          </w:p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F7B59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DF7B59" w:rsidRPr="00E039C3" w:rsidTr="007D27C4">
        <w:trPr>
          <w:trHeight w:val="114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Халбакинская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</w:t>
            </w:r>
          </w:p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F7B59" w:rsidRPr="00E039C3" w:rsidTr="007D27C4">
        <w:trPr>
          <w:trHeight w:val="30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Бекчегинская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59" w:rsidRPr="00E039C3" w:rsidTr="007D27C4">
        <w:trPr>
          <w:trHeight w:val="30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Югюлятская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B59" w:rsidRPr="00E039C3" w:rsidTr="007D27C4">
        <w:trPr>
          <w:trHeight w:val="765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7B59" w:rsidRPr="00E039C3" w:rsidTr="007D27C4">
        <w:trPr>
          <w:trHeight w:val="300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B59" w:rsidRPr="00E039C3" w:rsidRDefault="00DF7B59" w:rsidP="007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51E3" w:rsidRDefault="009A51E3"/>
    <w:p w:rsidR="00DF7B59" w:rsidRDefault="00DF7B59" w:rsidP="00DF7B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нынешних социально-экономических условиях дуальное обучение в школе приобретает актуальность. В Германии функционирует целая  система дуального образования, начиная со школы и в профессиональном образовании. Такая же система начинает работать в Казахстане. </w:t>
      </w:r>
    </w:p>
    <w:p w:rsidR="00DF7B59" w:rsidRPr="00E039C3" w:rsidRDefault="00DF7B59" w:rsidP="00DF7B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система обучения наиболее была бы  эффективна для вечерней школы. </w:t>
      </w:r>
    </w:p>
    <w:p w:rsidR="00DF7B59" w:rsidRPr="00E039C3" w:rsidRDefault="00DF7B59" w:rsidP="00DF7B5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9C3">
        <w:rPr>
          <w:rFonts w:ascii="Times New Roman" w:eastAsia="Calibri" w:hAnsi="Times New Roman" w:cs="Times New Roman"/>
          <w:b/>
          <w:sz w:val="24"/>
          <w:szCs w:val="24"/>
        </w:rPr>
        <w:t>Сведения о дуальном образовании:</w:t>
      </w:r>
    </w:p>
    <w:p w:rsidR="00DF7B59" w:rsidRDefault="00DF7B59"/>
    <w:tbl>
      <w:tblPr>
        <w:tblStyle w:val="11"/>
        <w:tblW w:w="0" w:type="auto"/>
        <w:tblInd w:w="-1310" w:type="dxa"/>
        <w:tblLook w:val="04A0" w:firstRow="1" w:lastRow="0" w:firstColumn="1" w:lastColumn="0" w:noHBand="0" w:noVBand="1"/>
      </w:tblPr>
      <w:tblGrid>
        <w:gridCol w:w="2265"/>
        <w:gridCol w:w="1908"/>
        <w:gridCol w:w="1053"/>
        <w:gridCol w:w="1030"/>
        <w:gridCol w:w="1030"/>
        <w:gridCol w:w="1031"/>
        <w:gridCol w:w="1533"/>
        <w:gridCol w:w="1031"/>
      </w:tblGrid>
      <w:tr w:rsidR="00DF7B59" w:rsidRPr="00E039C3" w:rsidTr="007D27C4">
        <w:trPr>
          <w:cantSplit/>
          <w:trHeight w:val="293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Перечень профессий</w:t>
            </w:r>
            <w:proofErr w:type="gramEnd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осуществляется дуальное образование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Из них по лицензии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документы государственного образца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хозяйствующими субъектами и учреждениями </w:t>
            </w:r>
            <w:proofErr w:type="spellStart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учреждения </w:t>
            </w:r>
            <w:proofErr w:type="spellStart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spellEnd"/>
            <w:r w:rsidRPr="00E039C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7B59" w:rsidRPr="00E039C3" w:rsidRDefault="00DF7B59" w:rsidP="007D27C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Подготовка обучающихся народными мастерами</w:t>
            </w:r>
          </w:p>
        </w:tc>
      </w:tr>
      <w:tr w:rsidR="007D27C4" w:rsidRPr="00E039C3" w:rsidTr="007D27C4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7C4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категории В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ГБПОУ РС(Я) «Вилюйский техникум»</w:t>
            </w:r>
          </w:p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7C4" w:rsidRPr="00E039C3" w:rsidTr="007D27C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D27C4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C3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E039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7C4" w:rsidRPr="00E039C3" w:rsidTr="007D27C4">
        <w:tc>
          <w:tcPr>
            <w:tcW w:w="22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Сельхозмашины  и автодело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СПТУ-31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7C4" w:rsidRPr="00E039C3" w:rsidRDefault="007D27C4" w:rsidP="007D2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B59" w:rsidRDefault="00DF7B59"/>
    <w:p w:rsidR="007D27C4" w:rsidRDefault="007D27C4" w:rsidP="007D27C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231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6B2A4D">
        <w:t>Промежуточная аттестация – это механизм контроля результатов освоения обучающимися всего объема или части учебного предмета, курса, дисциплины (модуля) образовательной программы (</w:t>
      </w:r>
      <w:hyperlink r:id="rId17" w:anchor="/document/99/902389617/XA00M7G2ML/" w:history="1">
        <w:r w:rsidRPr="006B2A4D">
          <w:rPr>
            <w:rStyle w:val="a6"/>
          </w:rPr>
          <w:t>ч. 1 ст. 58 Закона от 29 декабря 2012 г. № 273-ФЗ</w:t>
        </w:r>
      </w:hyperlink>
      <w:r w:rsidRPr="006B2A4D">
        <w:t>).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6B2A4D">
        <w:t>Периодичность, формы и порядок проведения промежуточной аттестации устанавливают в локальном нормативном акте образовательной организации (</w:t>
      </w:r>
      <w:hyperlink r:id="rId18" w:anchor="/document/99/902389617/XA00M9A2N1/" w:history="1">
        <w:r w:rsidRPr="006B2A4D">
          <w:rPr>
            <w:rStyle w:val="a6"/>
          </w:rPr>
          <w:t>п. 10 ч. 3 ст. 28</w:t>
        </w:r>
      </w:hyperlink>
      <w:r w:rsidRPr="006B2A4D">
        <w:t xml:space="preserve">, </w:t>
      </w:r>
      <w:hyperlink r:id="rId19" w:anchor="/document/99/902389617/XA00M2A2M1/" w:history="1">
        <w:r w:rsidRPr="006B2A4D">
          <w:rPr>
            <w:rStyle w:val="a6"/>
          </w:rPr>
          <w:t>ч. 2 ст. 30</w:t>
        </w:r>
      </w:hyperlink>
      <w:r w:rsidRPr="006B2A4D">
        <w:t xml:space="preserve"> Закона от 29 декабря 2012 г. № 273-ФЗ). Например, это можно сделать в </w:t>
      </w:r>
      <w:hyperlink r:id="rId20" w:anchor="/document/118/30299/" w:history="1">
        <w:r w:rsidRPr="006B2A4D">
          <w:rPr>
            <w:rStyle w:val="a6"/>
          </w:rPr>
          <w:t>Положении о текущем контроле успеваемости и промежуточной аттестации обучающихся в образовательной организации</w:t>
        </w:r>
      </w:hyperlink>
      <w:r w:rsidRPr="006B2A4D">
        <w:t>.</w:t>
      </w:r>
    </w:p>
    <w:p w:rsidR="007D27C4" w:rsidRDefault="007D27C4" w:rsidP="007D27C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Периодичность промежуточной аттестации зависит от учебного плана образовательной организации, который определяет последовательность и распределение по периодам обучения учебных предметов, курсов, дисциплин (модулей), иных видов учебной деятельности.</w:t>
      </w:r>
    </w:p>
    <w:p w:rsidR="007D27C4" w:rsidRDefault="007D27C4" w:rsidP="007D27C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Сроки промежуточной аттестации указывают в календарном учебном графике и учитывают при составлении расписания (</w:t>
      </w:r>
      <w:hyperlink r:id="rId21" w:anchor="/document/99/902180656/XA00M662MB/" w:history="1">
        <w:r w:rsidRPr="006B2A4D">
          <w:rPr>
            <w:rStyle w:val="a6"/>
          </w:rPr>
          <w:t>п. 19.10.1 ФГОС НОО</w:t>
        </w:r>
      </w:hyperlink>
      <w:r w:rsidRPr="006B2A4D">
        <w:t xml:space="preserve">, </w:t>
      </w:r>
      <w:hyperlink r:id="rId22" w:anchor="/document/99/902254916/XA00MEU2O5/" w:history="1">
        <w:r w:rsidRPr="006B2A4D">
          <w:rPr>
            <w:rStyle w:val="a6"/>
          </w:rPr>
          <w:t>п. 18.3.1.1 ФГОС ООО</w:t>
        </w:r>
      </w:hyperlink>
      <w:r>
        <w:t>).</w:t>
      </w:r>
    </w:p>
    <w:p w:rsidR="007D27C4" w:rsidRDefault="007D27C4" w:rsidP="007D27C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Традиционно промежуточную аттестацию проводят в конце четверти, а также в конце учебного года.</w:t>
      </w:r>
    </w:p>
    <w:p w:rsidR="007D27C4" w:rsidRDefault="007D27C4" w:rsidP="007D27C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Формы промежуточной аттестации отражают в учебном плане основной образовательной программы образовательной организации (</w:t>
      </w:r>
      <w:hyperlink r:id="rId23" w:anchor="/document/99/902389617/XA00M7G2MM/" w:history="1">
        <w:r w:rsidRPr="006B2A4D">
          <w:rPr>
            <w:rStyle w:val="a6"/>
          </w:rPr>
          <w:t>п. 9 ст. 2</w:t>
        </w:r>
      </w:hyperlink>
      <w:r w:rsidRPr="006B2A4D">
        <w:t xml:space="preserve">, </w:t>
      </w:r>
      <w:hyperlink r:id="rId24" w:anchor="/document/99/902389617/XA00M7G2ML/" w:history="1">
        <w:r w:rsidRPr="006B2A4D">
          <w:rPr>
            <w:rStyle w:val="a6"/>
          </w:rPr>
          <w:t>ч. 1 ст. 58</w:t>
        </w:r>
      </w:hyperlink>
      <w:r>
        <w:t xml:space="preserve"> Закона от 29 декабря 2012 г. № 273-ФЗ; </w:t>
      </w:r>
      <w:hyperlink r:id="rId25" w:anchor="/document/99/499044345/XA00M6U2MJ/" w:history="1">
        <w:r w:rsidRPr="006B2A4D">
          <w:rPr>
            <w:rStyle w:val="a6"/>
          </w:rPr>
          <w:t>п. 10 Порядка школы</w:t>
        </w:r>
      </w:hyperlink>
      <w:r w:rsidRPr="006B2A4D">
        <w:t xml:space="preserve">, </w:t>
      </w:r>
      <w:hyperlink r:id="rId26" w:anchor="/document/99/902180656/XA00MAK2NA/" w:history="1">
        <w:r w:rsidRPr="006B2A4D">
          <w:rPr>
            <w:rStyle w:val="a6"/>
          </w:rPr>
          <w:t>п. 19.3 ФГОС НОО</w:t>
        </w:r>
      </w:hyperlink>
      <w:r>
        <w:t>).</w:t>
      </w:r>
    </w:p>
    <w:p w:rsidR="007D27C4" w:rsidRDefault="007D27C4" w:rsidP="007D27C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Могут быть письменные и устные формы промежуточной аттестации.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jc w:val="both"/>
      </w:pPr>
      <w:r w:rsidRPr="006B2A4D">
        <w:t xml:space="preserve">К </w:t>
      </w:r>
      <w:r w:rsidRPr="006B2A4D">
        <w:rPr>
          <w:b/>
          <w:bCs/>
        </w:rPr>
        <w:t>письменным формам</w:t>
      </w:r>
      <w:r w:rsidRPr="006B2A4D">
        <w:t xml:space="preserve"> промежуточной аттестации относят:</w:t>
      </w:r>
    </w:p>
    <w:p w:rsidR="007D27C4" w:rsidRPr="006B2A4D" w:rsidRDefault="007D27C4" w:rsidP="007D2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тесты;</w:t>
      </w:r>
    </w:p>
    <w:p w:rsidR="007D27C4" w:rsidRPr="006B2A4D" w:rsidRDefault="007D27C4" w:rsidP="007D2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комплексные контрольные работы;</w:t>
      </w:r>
    </w:p>
    <w:p w:rsidR="007D27C4" w:rsidRPr="006B2A4D" w:rsidRDefault="007D27C4" w:rsidP="007D2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контрольные работы: контрольные задачи, диктанты, изложения;</w:t>
      </w:r>
    </w:p>
    <w:p w:rsidR="007D27C4" w:rsidRPr="006B2A4D" w:rsidRDefault="007D27C4" w:rsidP="007D2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задания на основе текста;</w:t>
      </w:r>
    </w:p>
    <w:p w:rsidR="007D27C4" w:rsidRPr="006B2A4D" w:rsidRDefault="007D27C4" w:rsidP="007D2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творческие работы: сочинения, эссе;</w:t>
      </w:r>
    </w:p>
    <w:p w:rsidR="007D27C4" w:rsidRPr="006B2A4D" w:rsidRDefault="007D27C4" w:rsidP="007D2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рефераты.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jc w:val="both"/>
      </w:pPr>
      <w:r w:rsidRPr="006B2A4D">
        <w:t xml:space="preserve">К </w:t>
      </w:r>
      <w:r w:rsidRPr="006B2A4D">
        <w:rPr>
          <w:b/>
          <w:bCs/>
        </w:rPr>
        <w:t>устным формам</w:t>
      </w:r>
      <w:r w:rsidRPr="006B2A4D">
        <w:t xml:space="preserve"> промежуточной аттестации относят:</w:t>
      </w:r>
    </w:p>
    <w:p w:rsidR="007D27C4" w:rsidRPr="006B2A4D" w:rsidRDefault="007D27C4" w:rsidP="007D2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доклады, сообщения;</w:t>
      </w:r>
    </w:p>
    <w:p w:rsidR="007D27C4" w:rsidRPr="006B2A4D" w:rsidRDefault="007D27C4" w:rsidP="007D2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7D27C4" w:rsidRPr="006B2A4D" w:rsidRDefault="007D27C4" w:rsidP="007D2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lastRenderedPageBreak/>
        <w:t>защиту проекта;</w:t>
      </w:r>
    </w:p>
    <w:p w:rsidR="007D27C4" w:rsidRPr="006B2A4D" w:rsidRDefault="007D27C4" w:rsidP="007D2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экзамен.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jc w:val="both"/>
      </w:pPr>
      <w:r w:rsidRPr="006B2A4D">
        <w:t>Различают формы, основанные:</w:t>
      </w:r>
    </w:p>
    <w:p w:rsidR="007D27C4" w:rsidRPr="006B2A4D" w:rsidRDefault="007D27C4" w:rsidP="007D2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на встроенном педагогическом наблюдении;</w:t>
      </w:r>
    </w:p>
    <w:p w:rsidR="007D27C4" w:rsidRPr="006B2A4D" w:rsidRDefault="007D27C4" w:rsidP="007D2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экспертной оценке;</w:t>
      </w:r>
    </w:p>
    <w:p w:rsidR="007D27C4" w:rsidRPr="006B2A4D" w:rsidRDefault="007D27C4" w:rsidP="007D2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учете текущих образовательных результатов.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jc w:val="both"/>
      </w:pPr>
      <w:r w:rsidRPr="006B2A4D">
        <w:t>За исключением формы учета, все остальные формы промежуточной аттестации объединяют понятием контрольно-оценочной процедуры. Контрольно-оценочная процедура предполагает непосредственное участие в ней учащегося, очное или заочное. В отличие от контрольно-оценочной процедуры форма учета не предполагает непосредственного участия в ней учащегося, а применяется исключительно на основе сведений о текущих образовательных результатах.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jc w:val="both"/>
      </w:pPr>
      <w:r w:rsidRPr="006B2A4D">
        <w:t xml:space="preserve">К формам промежуточной аттестации, основанным </w:t>
      </w:r>
      <w:r w:rsidRPr="006B2A4D">
        <w:rPr>
          <w:b/>
          <w:bCs/>
        </w:rPr>
        <w:t>на встроенном педагогическом наблюдении</w:t>
      </w:r>
      <w:r w:rsidRPr="006B2A4D">
        <w:t>, относят:</w:t>
      </w:r>
    </w:p>
    <w:p w:rsidR="007D27C4" w:rsidRPr="006B2A4D" w:rsidRDefault="007D27C4" w:rsidP="007D2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работу в группах по решению проектных задач, ситуационных задач, кейсов;</w:t>
      </w:r>
    </w:p>
    <w:p w:rsidR="007D27C4" w:rsidRPr="006B2A4D" w:rsidRDefault="007D27C4" w:rsidP="007D2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выполнение группового проекта или коллективного творческого дела;</w:t>
      </w:r>
    </w:p>
    <w:p w:rsidR="007D27C4" w:rsidRPr="006B2A4D" w:rsidRDefault="007D27C4" w:rsidP="007D2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программируемые дискуссии;</w:t>
      </w:r>
    </w:p>
    <w:p w:rsidR="007D27C4" w:rsidRPr="006B2A4D" w:rsidRDefault="007D27C4" w:rsidP="007D2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7D27C4" w:rsidRPr="006B2A4D" w:rsidRDefault="007D27C4" w:rsidP="007D2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программируемые учебные занятия.</w:t>
      </w:r>
    </w:p>
    <w:p w:rsidR="007D27C4" w:rsidRPr="006B2A4D" w:rsidRDefault="007D27C4" w:rsidP="007D27C4">
      <w:pPr>
        <w:pStyle w:val="a7"/>
        <w:shd w:val="clear" w:color="auto" w:fill="FFFFFF"/>
        <w:spacing w:before="0" w:beforeAutospacing="0" w:after="0" w:afterAutospacing="0"/>
        <w:jc w:val="both"/>
      </w:pPr>
      <w:r w:rsidRPr="006B2A4D">
        <w:t xml:space="preserve">К формам промежуточной аттестации, основанным </w:t>
      </w:r>
      <w:r w:rsidRPr="006B2A4D">
        <w:rPr>
          <w:b/>
          <w:bCs/>
        </w:rPr>
        <w:t>на экспертной оценке</w:t>
      </w:r>
      <w:r w:rsidRPr="006B2A4D">
        <w:t>, относят:</w:t>
      </w:r>
    </w:p>
    <w:p w:rsidR="007D27C4" w:rsidRPr="006B2A4D" w:rsidRDefault="007D27C4" w:rsidP="007D2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индивидуальные проекты;</w:t>
      </w:r>
    </w:p>
    <w:p w:rsidR="007D27C4" w:rsidRPr="006B2A4D" w:rsidRDefault="007D27C4" w:rsidP="007D2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творческие экзамены;</w:t>
      </w:r>
    </w:p>
    <w:p w:rsidR="007D27C4" w:rsidRPr="006B2A4D" w:rsidRDefault="007D27C4" w:rsidP="007D2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Fonts w:ascii="Times New Roman" w:hAnsi="Times New Roman" w:cs="Times New Roman"/>
          <w:sz w:val="24"/>
          <w:szCs w:val="24"/>
        </w:rPr>
        <w:t>разработку изделий, макетов, предметов живописи, продуктов словесного творчества.</w:t>
      </w:r>
    </w:p>
    <w:p w:rsidR="007D27C4" w:rsidRPr="002B63FE" w:rsidRDefault="007D27C4" w:rsidP="007D27C4">
      <w:pPr>
        <w:pStyle w:val="a7"/>
        <w:shd w:val="clear" w:color="auto" w:fill="FFFFFF"/>
        <w:spacing w:before="0" w:beforeAutospacing="0" w:after="0" w:afterAutospacing="0"/>
        <w:jc w:val="both"/>
      </w:pPr>
      <w:r w:rsidRPr="006B2A4D">
        <w:t xml:space="preserve">Формы, основанные на встроенном педагогическом наблюдении и экспертной оценке, применяют с использованием шаблонов наблюдения или экспертной оценки. Например, используют </w:t>
      </w:r>
      <w:hyperlink r:id="rId27" w:anchor="/document/118/30149/" w:history="1">
        <w:r w:rsidRPr="002B63FE">
          <w:rPr>
            <w:rStyle w:val="a6"/>
          </w:rPr>
          <w:t>лист оценки индивидуального проекта</w:t>
        </w:r>
      </w:hyperlink>
      <w:r w:rsidRPr="002B63FE">
        <w:t>.</w:t>
      </w:r>
    </w:p>
    <w:p w:rsidR="007D27C4" w:rsidRPr="006B2A4D" w:rsidRDefault="007D27C4" w:rsidP="007D27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A4D">
        <w:rPr>
          <w:rStyle w:val="incut-head-control"/>
          <w:rFonts w:ascii="Times New Roman" w:hAnsi="Times New Roman" w:cs="Times New Roman"/>
          <w:sz w:val="24"/>
          <w:szCs w:val="24"/>
        </w:rPr>
        <w:t>Ситуация:</w:t>
      </w:r>
      <w:r w:rsidRPr="006B2A4D">
        <w:rPr>
          <w:rFonts w:ascii="Times New Roman" w:hAnsi="Times New Roman" w:cs="Times New Roman"/>
          <w:sz w:val="24"/>
          <w:szCs w:val="24"/>
        </w:rPr>
        <w:t> </w:t>
      </w:r>
      <w:r w:rsidRPr="006B2A4D">
        <w:rPr>
          <w:rStyle w:val="incut-head-sub"/>
          <w:rFonts w:ascii="Times New Roman" w:hAnsi="Times New Roman" w:cs="Times New Roman"/>
          <w:sz w:val="24"/>
          <w:szCs w:val="24"/>
        </w:rPr>
        <w:t>имеют ли право обучающиеся с ОВЗ на особые формы проведения промежуточной аттестации</w:t>
      </w:r>
    </w:p>
    <w:p w:rsidR="007D27C4" w:rsidRDefault="007D27C4" w:rsidP="007D27C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7C4" w:rsidRDefault="007D27C4" w:rsidP="007D27C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7C4" w:rsidRDefault="007D27C4" w:rsidP="007D27C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7C4" w:rsidRDefault="007D27C4" w:rsidP="007D27C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7C4" w:rsidRDefault="007D27C4" w:rsidP="007D27C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7C4" w:rsidRPr="00B77231" w:rsidRDefault="007D27C4" w:rsidP="007D27C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7C4" w:rsidRPr="00E039C3" w:rsidRDefault="007D27C4" w:rsidP="007D27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 промежуточной аттестации в обр</w:t>
      </w:r>
      <w:r w:rsidR="003736BE">
        <w:rPr>
          <w:rFonts w:ascii="Times New Roman" w:eastAsia="Calibri" w:hAnsi="Times New Roman" w:cs="Times New Roman"/>
          <w:sz w:val="24"/>
          <w:szCs w:val="24"/>
        </w:rPr>
        <w:t>азовательных организациях в 2019-2020</w:t>
      </w:r>
      <w:r>
        <w:rPr>
          <w:rFonts w:ascii="Times New Roman" w:eastAsia="Calibri" w:hAnsi="Times New Roman" w:cs="Times New Roman"/>
          <w:sz w:val="24"/>
          <w:szCs w:val="24"/>
        </w:rPr>
        <w:t>г.:</w:t>
      </w:r>
    </w:p>
    <w:tbl>
      <w:tblPr>
        <w:tblStyle w:val="a5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701"/>
        <w:gridCol w:w="516"/>
        <w:gridCol w:w="516"/>
        <w:gridCol w:w="1234"/>
        <w:gridCol w:w="1234"/>
        <w:gridCol w:w="1234"/>
        <w:gridCol w:w="1234"/>
        <w:gridCol w:w="1234"/>
      </w:tblGrid>
      <w:tr w:rsidR="007D27C4" w:rsidTr="007D27C4">
        <w:tc>
          <w:tcPr>
            <w:tcW w:w="1560" w:type="dxa"/>
            <w:vMerge w:val="restart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321" w:type="dxa"/>
            <w:gridSpan w:val="9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классам</w:t>
            </w:r>
          </w:p>
        </w:tc>
      </w:tr>
      <w:tr w:rsidR="007D27C4" w:rsidTr="007D27C4">
        <w:tc>
          <w:tcPr>
            <w:tcW w:w="1560" w:type="dxa"/>
            <w:vMerge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7D27C4" w:rsidRPr="00773317" w:rsidRDefault="007D27C4" w:rsidP="007D2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6283" w:rsidTr="007D27C4">
        <w:tc>
          <w:tcPr>
            <w:tcW w:w="1560" w:type="dxa"/>
            <w:vMerge w:val="restart"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ВСОШ №1</w:t>
            </w: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Pr="00412C33" w:rsidRDefault="006D6283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Pr="00412C33" w:rsidRDefault="006D6283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9B08CE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6D6283" w:rsidTr="007D27C4">
        <w:tc>
          <w:tcPr>
            <w:tcW w:w="1560" w:type="dxa"/>
            <w:vMerge w:val="restart"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ВСОШ №2</w:t>
            </w:r>
          </w:p>
        </w:tc>
        <w:tc>
          <w:tcPr>
            <w:tcW w:w="1418" w:type="dxa"/>
          </w:tcPr>
          <w:p w:rsidR="006D6283" w:rsidRPr="00412C33" w:rsidRDefault="006D6283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53E8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7D27C4" w:rsidTr="007D27C4">
        <w:tc>
          <w:tcPr>
            <w:tcW w:w="1560" w:type="dxa"/>
          </w:tcPr>
          <w:p w:rsidR="007D27C4" w:rsidRPr="00412C33" w:rsidRDefault="007D27C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ВСОШ №3</w:t>
            </w:r>
          </w:p>
        </w:tc>
        <w:tc>
          <w:tcPr>
            <w:tcW w:w="1418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283" w:rsidTr="007D27C4">
        <w:tc>
          <w:tcPr>
            <w:tcW w:w="1560" w:type="dxa"/>
            <w:vMerge w:val="restart"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1418" w:type="dxa"/>
          </w:tcPr>
          <w:p w:rsidR="006D6283" w:rsidRPr="00412C33" w:rsidRDefault="006D6283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137D8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6D6283" w:rsidTr="007D27C4">
        <w:tc>
          <w:tcPr>
            <w:tcW w:w="1560" w:type="dxa"/>
            <w:vMerge w:val="restart"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Халбакинская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Pr="00412C33" w:rsidRDefault="006D6283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3663ED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3663ED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3663ED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3663ED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EC2F3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6D6283" w:rsidTr="007D27C4">
        <w:tc>
          <w:tcPr>
            <w:tcW w:w="1560" w:type="dxa"/>
            <w:vMerge w:val="restart"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Кысыл-Сырская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8201F9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6D6283" w:rsidTr="007D27C4">
        <w:tc>
          <w:tcPr>
            <w:tcW w:w="1560" w:type="dxa"/>
            <w:vMerge w:val="restart"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Хампинская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Pr="00412C33" w:rsidRDefault="006D6283" w:rsidP="006D6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7E11FB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7E11FB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7E11FB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7E11FB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A5AB0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A5AB0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A5AB0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A5AB0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2A5AB0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</w:tr>
      <w:tr w:rsidR="006D6283" w:rsidTr="007D27C4">
        <w:tc>
          <w:tcPr>
            <w:tcW w:w="1560" w:type="dxa"/>
            <w:vMerge w:val="restart"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Тасагарская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6D6283" w:rsidRPr="00412C33" w:rsidRDefault="006D6283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Pr="00412C33" w:rsidRDefault="006D6283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</w:tr>
      <w:tr w:rsidR="006D6283" w:rsidTr="007D27C4">
        <w:tc>
          <w:tcPr>
            <w:tcW w:w="1560" w:type="dxa"/>
            <w:vMerge/>
          </w:tcPr>
          <w:p w:rsidR="006D6283" w:rsidRPr="00412C33" w:rsidRDefault="006D6283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283" w:rsidRDefault="006D6283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1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D6283" w:rsidRPr="00412C33" w:rsidRDefault="006D6283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  <w:tc>
          <w:tcPr>
            <w:tcW w:w="1234" w:type="dxa"/>
          </w:tcPr>
          <w:p w:rsidR="006D6283" w:rsidRDefault="006D6283" w:rsidP="006D6283">
            <w:pPr>
              <w:jc w:val="center"/>
            </w:pPr>
            <w:r w:rsidRPr="00477311">
              <w:rPr>
                <w:rFonts w:ascii="Times New Roman" w:eastAsia="Calibri" w:hAnsi="Times New Roman" w:cs="Times New Roman"/>
                <w:sz w:val="20"/>
                <w:szCs w:val="20"/>
              </w:rPr>
              <w:t>УДКР</w:t>
            </w:r>
          </w:p>
        </w:tc>
      </w:tr>
      <w:tr w:rsidR="00D915D4" w:rsidTr="007D27C4">
        <w:tc>
          <w:tcPr>
            <w:tcW w:w="1560" w:type="dxa"/>
          </w:tcPr>
          <w:p w:rsidR="00D915D4" w:rsidRPr="00412C33" w:rsidRDefault="00D915D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Жемконская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всем предметам</w:t>
            </w:r>
          </w:p>
        </w:tc>
        <w:tc>
          <w:tcPr>
            <w:tcW w:w="701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A8657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A8657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A8657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A8657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A8657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D915D4" w:rsidTr="007D27C4">
        <w:tc>
          <w:tcPr>
            <w:tcW w:w="1560" w:type="dxa"/>
            <w:vMerge w:val="restart"/>
          </w:tcPr>
          <w:p w:rsidR="00D915D4" w:rsidRPr="00412C33" w:rsidRDefault="00D915D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1418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915D4" w:rsidRPr="00412C33" w:rsidRDefault="00D915D4" w:rsidP="00D915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234" w:type="dxa"/>
          </w:tcPr>
          <w:p w:rsidR="00D915D4" w:rsidRPr="00D915D4" w:rsidRDefault="00D915D4" w:rsidP="00D9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D4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Pr="00D915D4" w:rsidRDefault="00D915D4" w:rsidP="00D9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D4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Pr="00D915D4" w:rsidRDefault="00D915D4" w:rsidP="00D9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D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34" w:type="dxa"/>
          </w:tcPr>
          <w:p w:rsidR="00D915D4" w:rsidRPr="00D915D4" w:rsidRDefault="00D915D4" w:rsidP="00D91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D4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D915D4" w:rsidTr="007D27C4">
        <w:tc>
          <w:tcPr>
            <w:tcW w:w="1560" w:type="dxa"/>
            <w:vMerge/>
          </w:tcPr>
          <w:p w:rsidR="00D915D4" w:rsidRPr="00412C33" w:rsidRDefault="00D915D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15D4" w:rsidRPr="00412C33" w:rsidRDefault="00D915D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D915D4" w:rsidRPr="00412C33" w:rsidRDefault="00D915D4" w:rsidP="00D915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016227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016227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Default="00D915D4" w:rsidP="00D915D4">
            <w:pPr>
              <w:jc w:val="center"/>
            </w:pPr>
            <w:r w:rsidRPr="00016227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D915D4" w:rsidRPr="00412C33" w:rsidRDefault="00D915D4" w:rsidP="00D915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7D27C4" w:rsidTr="007D27C4">
        <w:tc>
          <w:tcPr>
            <w:tcW w:w="1560" w:type="dxa"/>
          </w:tcPr>
          <w:p w:rsidR="007D27C4" w:rsidRPr="00412C33" w:rsidRDefault="007D27C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Бекчегинская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</w:tr>
      <w:tr w:rsidR="007D27C4" w:rsidTr="007D27C4">
        <w:tc>
          <w:tcPr>
            <w:tcW w:w="1560" w:type="dxa"/>
          </w:tcPr>
          <w:p w:rsidR="007D27C4" w:rsidRPr="00412C33" w:rsidRDefault="007D27C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D27C4" w:rsidRPr="00412C33" w:rsidRDefault="007D27C4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7D27C4" w:rsidRPr="00412C33" w:rsidRDefault="007D27C4" w:rsidP="007D27C4">
            <w:pPr>
              <w:rPr>
                <w:sz w:val="20"/>
                <w:szCs w:val="20"/>
              </w:rPr>
            </w:pPr>
          </w:p>
        </w:tc>
      </w:tr>
      <w:tr w:rsidR="0054603C" w:rsidTr="007D27C4">
        <w:tc>
          <w:tcPr>
            <w:tcW w:w="1560" w:type="dxa"/>
            <w:vMerge w:val="restart"/>
          </w:tcPr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Чочунская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603C" w:rsidRDefault="0054603C" w:rsidP="007D27C4"/>
        </w:tc>
        <w:tc>
          <w:tcPr>
            <w:tcW w:w="516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54603C" w:rsidTr="007D27C4">
        <w:tc>
          <w:tcPr>
            <w:tcW w:w="1560" w:type="dxa"/>
            <w:vMerge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603C" w:rsidRDefault="0054603C" w:rsidP="007D27C4"/>
        </w:tc>
        <w:tc>
          <w:tcPr>
            <w:tcW w:w="516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00C5B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54603C" w:rsidTr="007D27C4">
        <w:tc>
          <w:tcPr>
            <w:tcW w:w="1560" w:type="dxa"/>
            <w:vMerge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1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603C" w:rsidRDefault="0054603C" w:rsidP="007D27C4"/>
        </w:tc>
        <w:tc>
          <w:tcPr>
            <w:tcW w:w="516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>
            <w:r w:rsidRPr="00397A75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397A75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ЕГЭ</w:t>
            </w:r>
          </w:p>
        </w:tc>
      </w:tr>
      <w:tr w:rsidR="0054603C" w:rsidTr="007D27C4">
        <w:tc>
          <w:tcPr>
            <w:tcW w:w="1560" w:type="dxa"/>
            <w:vMerge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1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603C" w:rsidRDefault="0054603C" w:rsidP="007D27C4"/>
        </w:tc>
        <w:tc>
          <w:tcPr>
            <w:tcW w:w="516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>
            <w:r>
              <w:t>к/р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ЕГЭ</w:t>
            </w:r>
          </w:p>
        </w:tc>
      </w:tr>
      <w:tr w:rsidR="0054603C" w:rsidTr="007D27C4">
        <w:tc>
          <w:tcPr>
            <w:tcW w:w="1560" w:type="dxa"/>
            <w:vMerge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1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603C" w:rsidRDefault="0054603C" w:rsidP="007D27C4"/>
        </w:tc>
        <w:tc>
          <w:tcPr>
            <w:tcW w:w="516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>
            <w:r>
              <w:t>к/р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603C" w:rsidTr="007D27C4">
        <w:tc>
          <w:tcPr>
            <w:tcW w:w="1560" w:type="dxa"/>
            <w:vMerge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1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603C" w:rsidRDefault="0054603C" w:rsidP="007D27C4"/>
        </w:tc>
        <w:tc>
          <w:tcPr>
            <w:tcW w:w="516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>
            <w:r>
              <w:t>В форме ОГЭ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603C" w:rsidTr="007D27C4">
        <w:tc>
          <w:tcPr>
            <w:tcW w:w="1560" w:type="dxa"/>
            <w:vMerge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1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4603C" w:rsidRDefault="0054603C" w:rsidP="007D27C4"/>
        </w:tc>
        <w:tc>
          <w:tcPr>
            <w:tcW w:w="516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ЕГЭ</w:t>
            </w:r>
          </w:p>
        </w:tc>
      </w:tr>
      <w:tr w:rsidR="0054603C" w:rsidTr="007D27C4">
        <w:tc>
          <w:tcPr>
            <w:tcW w:w="1560" w:type="dxa"/>
            <w:vMerge w:val="restart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>Кюлетская</w:t>
            </w:r>
            <w:proofErr w:type="spellEnd"/>
            <w:r w:rsidRPr="0041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ЕГЭ</w:t>
            </w:r>
          </w:p>
        </w:tc>
      </w:tr>
      <w:tr w:rsidR="0054603C" w:rsidTr="007D27C4">
        <w:tc>
          <w:tcPr>
            <w:tcW w:w="1560" w:type="dxa"/>
            <w:vMerge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Default="0054603C">
            <w:r w:rsidRPr="004B2A9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4B2A9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4B2A9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4B2A9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54603C" w:rsidRDefault="0054603C">
            <w:r w:rsidRPr="004B2A91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3736BE" w:rsidTr="007D27C4">
        <w:tc>
          <w:tcPr>
            <w:tcW w:w="1560" w:type="dxa"/>
            <w:vMerge w:val="restart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Югюлятская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3736BE" w:rsidRPr="00412C33" w:rsidRDefault="003736BE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3736BE" w:rsidRPr="00412C33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3736BE" w:rsidTr="007D27C4">
        <w:tc>
          <w:tcPr>
            <w:tcW w:w="1560" w:type="dxa"/>
            <w:vMerge/>
          </w:tcPr>
          <w:p w:rsidR="003736BE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6BE" w:rsidRPr="00412C33" w:rsidRDefault="003736BE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3736BE" w:rsidRPr="00412C33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1234" w:type="dxa"/>
          </w:tcPr>
          <w:p w:rsidR="003736BE" w:rsidRDefault="003736BE">
            <w:r w:rsidRPr="00267BF6">
              <w:rPr>
                <w:rFonts w:ascii="Times New Roman" w:eastAsia="Calibri" w:hAnsi="Times New Roman" w:cs="Times New Roman"/>
                <w:sz w:val="20"/>
                <w:szCs w:val="20"/>
              </w:rPr>
              <w:t>к/р</w:t>
            </w:r>
          </w:p>
        </w:tc>
      </w:tr>
      <w:tr w:rsidR="0054603C" w:rsidTr="007D27C4">
        <w:tc>
          <w:tcPr>
            <w:tcW w:w="1560" w:type="dxa"/>
            <w:vMerge w:val="restart"/>
          </w:tcPr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Баппагаинская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Pr="00412C33" w:rsidRDefault="0054603C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Pr="00412C33" w:rsidRDefault="0054603C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Pr="00412C33" w:rsidRDefault="0054603C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Default="0054603C" w:rsidP="007D27C4">
            <w:r>
              <w:t>Демоверсия ЕГЭ</w:t>
            </w:r>
          </w:p>
        </w:tc>
      </w:tr>
      <w:tr w:rsidR="0054603C" w:rsidTr="007D27C4">
        <w:tc>
          <w:tcPr>
            <w:tcW w:w="1560" w:type="dxa"/>
            <w:vMerge/>
          </w:tcPr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412C33" w:rsidRDefault="0054603C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Pr="00412C33" w:rsidRDefault="0054603C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Pr="00412C33" w:rsidRDefault="0054603C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Pr="00412C33" w:rsidRDefault="0054603C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ВПР</w:t>
            </w:r>
          </w:p>
        </w:tc>
        <w:tc>
          <w:tcPr>
            <w:tcW w:w="1234" w:type="dxa"/>
          </w:tcPr>
          <w:p w:rsidR="0054603C" w:rsidRDefault="0054603C" w:rsidP="007D27C4">
            <w:r>
              <w:t>Демоверсия ЕГЭ</w:t>
            </w:r>
          </w:p>
        </w:tc>
      </w:tr>
      <w:tr w:rsidR="0054603C" w:rsidTr="007D27C4">
        <w:tc>
          <w:tcPr>
            <w:tcW w:w="1560" w:type="dxa"/>
          </w:tcPr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603C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54603C" w:rsidRPr="00412C33" w:rsidRDefault="0054603C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4603C" w:rsidRPr="00412C33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Default="0054603C" w:rsidP="007D27C4"/>
        </w:tc>
        <w:tc>
          <w:tcPr>
            <w:tcW w:w="1234" w:type="dxa"/>
          </w:tcPr>
          <w:p w:rsidR="0054603C" w:rsidRPr="00AC4DEE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54603C" w:rsidRPr="00AC4DEE" w:rsidRDefault="0054603C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52F" w:rsidTr="007D27C4">
        <w:tc>
          <w:tcPr>
            <w:tcW w:w="1560" w:type="dxa"/>
            <w:vMerge w:val="restart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Лекеченская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4E452F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350FA6"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350FA6"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350FA6"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350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50FA6">
              <w:rPr>
                <w:rFonts w:ascii="Times New Roman" w:eastAsia="Calibri" w:hAnsi="Times New Roman" w:cs="Times New Roman"/>
                <w:sz w:val="20"/>
                <w:szCs w:val="20"/>
              </w:rPr>
              <w:t>ГЭ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6D15DB"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6D15DB"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6D15DB"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6D15DB"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Default="004E452F">
            <w:r w:rsidRPr="006D1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D15DB">
              <w:rPr>
                <w:rFonts w:ascii="Times New Roman" w:eastAsia="Calibri" w:hAnsi="Times New Roman" w:cs="Times New Roman"/>
                <w:sz w:val="20"/>
                <w:szCs w:val="20"/>
              </w:rPr>
              <w:t>ГЭ</w:t>
            </w:r>
          </w:p>
        </w:tc>
      </w:tr>
      <w:tr w:rsidR="004E452F" w:rsidTr="007D27C4">
        <w:tc>
          <w:tcPr>
            <w:tcW w:w="1560" w:type="dxa"/>
            <w:vMerge w:val="restart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Мастахская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D759DA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D759DA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D759DA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D759DA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9B312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B312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B312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B312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B312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4E452F" w:rsidTr="007D27C4">
        <w:tc>
          <w:tcPr>
            <w:tcW w:w="1560" w:type="dxa"/>
            <w:vMerge w:val="restart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Кыргыдайская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4E452F">
            <w:r w:rsidRPr="00854227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4E452F">
            <w:r w:rsidRPr="00854227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4E452F">
            <w:r w:rsidRPr="00854227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4E452F">
            <w:r w:rsidRPr="00854227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54548C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4E452F">
            <w:r w:rsidRPr="0054548C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4E452F">
            <w:r w:rsidRPr="0054548C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4E452F">
            <w:r w:rsidRPr="0054548C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34" w:type="dxa"/>
          </w:tcPr>
          <w:p w:rsidR="004E452F" w:rsidRDefault="00A93752">
            <w:r w:rsidRPr="0054548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4E452F" w:rsidRPr="0054548C">
              <w:rPr>
                <w:rFonts w:ascii="Times New Roman" w:eastAsia="Calibri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4E452F" w:rsidTr="007D27C4">
        <w:tc>
          <w:tcPr>
            <w:tcW w:w="1560" w:type="dxa"/>
            <w:vMerge w:val="restart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Хагынская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9421D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421D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421D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421D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9421D3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 w:rsidP="007D27C4">
            <w:r>
              <w:t>тест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Default="004E452F">
            <w:r w:rsidRPr="00F7647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234" w:type="dxa"/>
          </w:tcPr>
          <w:p w:rsidR="004E452F" w:rsidRPr="00AC4DEE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</w:tr>
      <w:tr w:rsidR="004E452F" w:rsidTr="007D27C4">
        <w:tc>
          <w:tcPr>
            <w:tcW w:w="1560" w:type="dxa"/>
            <w:vMerge w:val="restart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Тогусская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ГЭГ</w:t>
            </w: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Pr="00AC4DEE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Pr="00AC4DEE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ЕГЭ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Экзаменационая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Экзаменационая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Pr="00AC4DEE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ОГЭ</w:t>
            </w:r>
          </w:p>
        </w:tc>
        <w:tc>
          <w:tcPr>
            <w:tcW w:w="1234" w:type="dxa"/>
          </w:tcPr>
          <w:p w:rsidR="004E452F" w:rsidRPr="00AC4DEE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форме ЕГЭ</w:t>
            </w:r>
          </w:p>
        </w:tc>
      </w:tr>
      <w:tr w:rsidR="004E452F" w:rsidTr="007D27C4">
        <w:tc>
          <w:tcPr>
            <w:tcW w:w="1560" w:type="dxa"/>
            <w:vMerge w:val="restart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Борогонская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r>
              <w:t>к/р</w:t>
            </w:r>
          </w:p>
        </w:tc>
        <w:tc>
          <w:tcPr>
            <w:tcW w:w="1234" w:type="dxa"/>
          </w:tcPr>
          <w:p w:rsidR="004E452F" w:rsidRDefault="004E452F">
            <w:r w:rsidRPr="006E4CF1">
              <w:t>к/р</w:t>
            </w:r>
          </w:p>
        </w:tc>
        <w:tc>
          <w:tcPr>
            <w:tcW w:w="1234" w:type="dxa"/>
          </w:tcPr>
          <w:p w:rsidR="004E452F" w:rsidRDefault="004E452F">
            <w:r w:rsidRPr="006E4CF1">
              <w:t>к/р</w:t>
            </w:r>
          </w:p>
        </w:tc>
        <w:tc>
          <w:tcPr>
            <w:tcW w:w="1234" w:type="dxa"/>
          </w:tcPr>
          <w:p w:rsidR="004E452F" w:rsidRDefault="004E452F">
            <w:r w:rsidRPr="006E4CF1">
              <w:t>к/р</w:t>
            </w:r>
          </w:p>
        </w:tc>
        <w:tc>
          <w:tcPr>
            <w:tcW w:w="1234" w:type="dxa"/>
          </w:tcPr>
          <w:p w:rsidR="004E452F" w:rsidRDefault="004E452F">
            <w:r w:rsidRPr="006E4CF1">
              <w:t>к/р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D0397A">
              <w:t>к/р</w:t>
            </w:r>
          </w:p>
        </w:tc>
        <w:tc>
          <w:tcPr>
            <w:tcW w:w="1234" w:type="dxa"/>
          </w:tcPr>
          <w:p w:rsidR="004E452F" w:rsidRDefault="004E452F">
            <w:r w:rsidRPr="00D0397A">
              <w:t>к/р</w:t>
            </w:r>
          </w:p>
        </w:tc>
        <w:tc>
          <w:tcPr>
            <w:tcW w:w="1234" w:type="dxa"/>
          </w:tcPr>
          <w:p w:rsidR="004E452F" w:rsidRDefault="004E452F">
            <w:r w:rsidRPr="00D0397A">
              <w:t>к/р</w:t>
            </w:r>
          </w:p>
        </w:tc>
        <w:tc>
          <w:tcPr>
            <w:tcW w:w="1234" w:type="dxa"/>
          </w:tcPr>
          <w:p w:rsidR="004E452F" w:rsidRDefault="004E452F">
            <w:r w:rsidRPr="00D0397A">
              <w:t>к/р</w:t>
            </w:r>
          </w:p>
        </w:tc>
        <w:tc>
          <w:tcPr>
            <w:tcW w:w="1234" w:type="dxa"/>
          </w:tcPr>
          <w:p w:rsidR="004E452F" w:rsidRDefault="004E452F">
            <w:r w:rsidRPr="00D0397A">
              <w:t>к/р</w:t>
            </w:r>
          </w:p>
        </w:tc>
      </w:tr>
      <w:tr w:rsidR="004E452F" w:rsidTr="007D27C4">
        <w:tc>
          <w:tcPr>
            <w:tcW w:w="1560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Тылгынинская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4E452F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4E452F" w:rsidRPr="00AC4DEE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E452F" w:rsidTr="007D27C4">
        <w:tc>
          <w:tcPr>
            <w:tcW w:w="1560" w:type="dxa"/>
            <w:vMerge w:val="restart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Кюлетская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СОШ*</w:t>
            </w: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81785D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81785D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81785D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81785D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4E452F" w:rsidTr="007D27C4">
        <w:tc>
          <w:tcPr>
            <w:tcW w:w="1560" w:type="dxa"/>
            <w:vMerge/>
          </w:tcPr>
          <w:p w:rsidR="004E452F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52F" w:rsidRDefault="004E452F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4E452F" w:rsidRPr="00412C33" w:rsidRDefault="004E452F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452F" w:rsidRPr="00412C33" w:rsidRDefault="004E452F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4E452F" w:rsidRDefault="004E452F">
            <w:r w:rsidRPr="009139F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9139F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9139F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9139F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4E452F" w:rsidRDefault="004E452F">
            <w:r w:rsidRPr="009139F9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3736BE" w:rsidTr="007D27C4">
        <w:tc>
          <w:tcPr>
            <w:tcW w:w="1560" w:type="dxa"/>
            <w:vMerge w:val="restart"/>
          </w:tcPr>
          <w:p w:rsidR="003736BE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Екюндюнская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</w:tcPr>
          <w:p w:rsidR="003736BE" w:rsidRDefault="003736BE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3736BE" w:rsidRPr="00412C33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3736BE" w:rsidTr="007D27C4">
        <w:tc>
          <w:tcPr>
            <w:tcW w:w="1560" w:type="dxa"/>
            <w:vMerge/>
          </w:tcPr>
          <w:p w:rsidR="003736BE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6BE" w:rsidRDefault="003736BE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3736BE" w:rsidRPr="00412C33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 w:rsidP="003D4D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3736BE" w:rsidTr="007D27C4">
        <w:tc>
          <w:tcPr>
            <w:tcW w:w="1560" w:type="dxa"/>
            <w:vMerge w:val="restart"/>
          </w:tcPr>
          <w:p w:rsidR="003736BE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Кедандинская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</w:tcPr>
          <w:p w:rsidR="003736BE" w:rsidRDefault="003736BE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</w:tcPr>
          <w:p w:rsidR="003736BE" w:rsidRPr="00412C33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3736BE" w:rsidTr="007D27C4">
        <w:tc>
          <w:tcPr>
            <w:tcW w:w="1560" w:type="dxa"/>
            <w:vMerge/>
          </w:tcPr>
          <w:p w:rsidR="003736BE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6BE" w:rsidRDefault="003736BE" w:rsidP="003D4D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</w:tcPr>
          <w:p w:rsidR="003736BE" w:rsidRPr="00412C33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3736BE" w:rsidTr="007D27C4">
        <w:tc>
          <w:tcPr>
            <w:tcW w:w="1560" w:type="dxa"/>
            <w:vMerge/>
          </w:tcPr>
          <w:p w:rsidR="003736BE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6BE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1" w:type="dxa"/>
          </w:tcPr>
          <w:p w:rsidR="003736BE" w:rsidRPr="00412C33" w:rsidRDefault="003736BE" w:rsidP="007D27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736BE" w:rsidRPr="00412C33" w:rsidRDefault="003736BE" w:rsidP="007D2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34" w:type="dxa"/>
          </w:tcPr>
          <w:p w:rsidR="003736BE" w:rsidRDefault="003736BE">
            <w:r w:rsidRPr="006F3CB4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7D27C4" w:rsidRDefault="007D27C4"/>
    <w:p w:rsidR="003736BE" w:rsidRDefault="003736BE" w:rsidP="003736BE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большинство образовательных организаций проводят промежуточную аттестацию в письменной и тестовой форме. Между тем, результатами освоения образовательной программы являются не только предметные результаты, но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 и смысловое чтение текста.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ВПР, ОГЭ и ЕГЭ также направлены на освоение не только предметных результатов, 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умений, умений работать с текстом.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 выступают в качестве «мостов», соединяющих все источники знаний.  Как показывает поэлементный анализ ДКР, ЕГЭ обучающиеся затрудняются в заданиях, проверяющих 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умения. Целесообразно было бы ввести школам те формы промежуточной аттестации, которые нацелены были бы на устные ответы, работу с текстом.  </w:t>
      </w:r>
    </w:p>
    <w:p w:rsidR="003736BE" w:rsidRPr="00A97836" w:rsidRDefault="003736BE"/>
    <w:p w:rsidR="00D5418D" w:rsidRPr="00A97836" w:rsidRDefault="00D5418D"/>
    <w:p w:rsidR="00D5418D" w:rsidRPr="00A97836" w:rsidRDefault="00D5418D"/>
    <w:p w:rsidR="00D5418D" w:rsidRPr="00A97836" w:rsidRDefault="00D5418D"/>
    <w:p w:rsidR="00D5418D" w:rsidRPr="00A97836" w:rsidRDefault="00D5418D"/>
    <w:p w:rsidR="00D5418D" w:rsidRPr="00A97836" w:rsidRDefault="00D5418D"/>
    <w:p w:rsidR="00D5418D" w:rsidRPr="00A97836" w:rsidRDefault="00D5418D"/>
    <w:p w:rsidR="00D5418D" w:rsidRPr="00A97836" w:rsidRDefault="00D5418D"/>
    <w:p w:rsidR="00D5418D" w:rsidRPr="00A97836" w:rsidRDefault="00D5418D"/>
    <w:p w:rsidR="00D5418D" w:rsidRPr="00A97836" w:rsidRDefault="00D5418D"/>
    <w:p w:rsidR="00D5418D" w:rsidRPr="00E039C3" w:rsidRDefault="00D5418D" w:rsidP="00D541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9C3">
        <w:rPr>
          <w:rFonts w:ascii="Times New Roman" w:eastAsia="Calibri" w:hAnsi="Times New Roman" w:cs="Times New Roman"/>
          <w:b/>
          <w:sz w:val="24"/>
          <w:szCs w:val="24"/>
        </w:rPr>
        <w:t>РЕЗУЛЬТАТЫ УСПЕВАЕМОСТИ И КАЧЕСТВА ОБУЧЕНИЯ</w:t>
      </w:r>
    </w:p>
    <w:p w:rsidR="00D5418D" w:rsidRDefault="00D5418D" w:rsidP="00D5418D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</w:t>
      </w:r>
    </w:p>
    <w:p w:rsidR="00D5418D" w:rsidRPr="00E039C3" w:rsidRDefault="00D5418D" w:rsidP="00D5418D">
      <w:pPr>
        <w:spacing w:before="100" w:beforeAutospacing="1" w:after="100" w:afterAutospacing="1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8D" w:rsidRPr="00E039C3" w:rsidRDefault="00D5418D" w:rsidP="00D5418D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05375" cy="2114550"/>
            <wp:effectExtent l="0" t="0" r="9525" b="19050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5418D" w:rsidRPr="00E039C3" w:rsidRDefault="00D5418D" w:rsidP="00D5418D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8D" w:rsidRPr="00E039C3" w:rsidRDefault="00A626EC" w:rsidP="00D5418D">
      <w:pPr>
        <w:spacing w:before="100" w:beforeAutospacing="1" w:after="100" w:afterAutospacing="1" w:line="240" w:lineRule="auto"/>
        <w:ind w:left="1080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за 20</w:t>
      </w:r>
      <w:r w:rsidRPr="00A626E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A626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418D" w:rsidRPr="00E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 по улусу составила 99,</w:t>
      </w:r>
      <w:r w:rsidRPr="00A626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выше</w:t>
      </w:r>
      <w:r w:rsidR="00D5418D" w:rsidRPr="00E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последних 4 лет. </w:t>
      </w:r>
    </w:p>
    <w:p w:rsidR="00D5418D" w:rsidRPr="00E039C3" w:rsidRDefault="00D5418D" w:rsidP="00D541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05450" cy="16383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5418D" w:rsidRPr="00E039C3" w:rsidRDefault="00D5418D" w:rsidP="00D5418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Показатели успеваемости по школам: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501"/>
        <w:gridCol w:w="1199"/>
        <w:gridCol w:w="1276"/>
        <w:gridCol w:w="1275"/>
        <w:gridCol w:w="1275"/>
        <w:gridCol w:w="1275"/>
      </w:tblGrid>
      <w:tr w:rsidR="00D5418D" w:rsidRPr="00E039C3" w:rsidTr="00D5418D"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3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D5418D" w:rsidRPr="00E039C3" w:rsidTr="00D5418D"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18D" w:rsidRPr="00E039C3" w:rsidRDefault="00D5418D" w:rsidP="00D54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18D" w:rsidRPr="00E039C3" w:rsidRDefault="00D5418D" w:rsidP="00D54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Годовая</w:t>
            </w:r>
          </w:p>
        </w:tc>
      </w:tr>
      <w:tr w:rsidR="00D5418D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D5418D" w:rsidRPr="00E039C3" w:rsidRDefault="00D5418D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ВНОШ №1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418D" w:rsidRPr="00E039C3" w:rsidRDefault="00402B0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418D" w:rsidRPr="00E039C3" w:rsidRDefault="00402B0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418D" w:rsidRPr="00E039C3" w:rsidRDefault="004E3028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418D" w:rsidRPr="00E039C3" w:rsidRDefault="00D476C7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418D" w:rsidRPr="00E039C3" w:rsidRDefault="00D476C7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 №1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0436C0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36C0" w:rsidRPr="000436C0">
              <w:rPr>
                <w:rFonts w:ascii="Times New Roman" w:hAnsi="Times New Roman"/>
                <w:sz w:val="24"/>
                <w:szCs w:val="24"/>
              </w:rPr>
              <w:t>6</w:t>
            </w:r>
            <w:r w:rsidR="000436C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4749AF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 №2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36C0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4749AF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 №3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99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Халбакинская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Кысыл-Сырская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0436C0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4749AF" w:rsidP="000436C0">
            <w:pPr>
              <w:jc w:val="center"/>
            </w:pPr>
            <w:r>
              <w:t>99,6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Хампинская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Тасагарская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0436C0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Жемконская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Чернышевская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98,3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36C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Бекчегинская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97,1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0436C0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Чочунская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98,9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0436C0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96,8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0436C0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Югюлятская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Баппагаинская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Лекеченская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Мастахская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0436C0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Кыргыдайская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Хагынская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0436C0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Тогусская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ГЭГ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Борогонская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98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Тылгынинская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Екюндюнская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73,7</w:t>
            </w:r>
          </w:p>
        </w:tc>
      </w:tr>
      <w:tr w:rsidR="00605E0B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605E0B" w:rsidRPr="00E039C3" w:rsidRDefault="00605E0B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Кедандинская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Pr="00E039C3" w:rsidRDefault="00605E0B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5E0B" w:rsidRDefault="000436C0" w:rsidP="000436C0">
            <w:pPr>
              <w:jc w:val="center"/>
            </w:pPr>
            <w:r>
              <w:t>100</w:t>
            </w:r>
          </w:p>
        </w:tc>
      </w:tr>
      <w:tr w:rsidR="00D5418D" w:rsidRPr="00E039C3" w:rsidTr="00D5418D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D5418D" w:rsidRPr="00E039C3" w:rsidRDefault="00D5418D" w:rsidP="00D5418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418D" w:rsidRPr="00E039C3" w:rsidRDefault="00402B0F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418D" w:rsidRPr="00E039C3" w:rsidRDefault="004E3028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418D" w:rsidRPr="00E039C3" w:rsidRDefault="004E3028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418D" w:rsidRPr="00E039C3" w:rsidRDefault="00605E0B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436C0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418D" w:rsidRPr="00E039C3" w:rsidRDefault="00605E0B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749AF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</w:tr>
    </w:tbl>
    <w:p w:rsidR="00D5418D" w:rsidRPr="00E039C3" w:rsidRDefault="00D5418D" w:rsidP="00D5418D">
      <w:pPr>
        <w:rPr>
          <w:rFonts w:ascii="Times New Roman" w:eastAsia="Calibri" w:hAnsi="Times New Roman" w:cs="Times New Roman"/>
          <w:sz w:val="24"/>
          <w:szCs w:val="24"/>
        </w:rPr>
      </w:pPr>
    </w:p>
    <w:p w:rsidR="00D5418D" w:rsidRPr="00E039C3" w:rsidRDefault="00D5418D" w:rsidP="00D541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Pr="00E039C3" w:rsidRDefault="00D5418D" w:rsidP="00D541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00625" cy="2028825"/>
            <wp:effectExtent l="0" t="0" r="9525" b="9525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76212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2122D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Pr="00E039C3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418D" w:rsidRP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418D" w:rsidRDefault="00D5418D" w:rsidP="00D541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page" w:horzAnchor="margin" w:tblpY="11236"/>
        <w:tblW w:w="620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5"/>
      </w:tblGrid>
      <w:tr w:rsidR="00D5418D" w:rsidRPr="00E039C3" w:rsidTr="004749AF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18D" w:rsidRPr="00E039C3" w:rsidRDefault="00D5418D" w:rsidP="00D54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18D" w:rsidRPr="00E039C3" w:rsidRDefault="00D5418D" w:rsidP="00D54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неаттестованных</w:t>
            </w:r>
          </w:p>
        </w:tc>
      </w:tr>
      <w:tr w:rsidR="004749AF" w:rsidRPr="00E039C3" w:rsidTr="004749AF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AF" w:rsidRPr="00E039C3" w:rsidRDefault="004749AF" w:rsidP="00D54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9AF" w:rsidRPr="00E039C3" w:rsidRDefault="004749AF" w:rsidP="00D541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неуспеваемости</w:t>
            </w: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 №1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 №2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ВСОШ №3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Халбакинская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Кысыл-Сырская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Хампинская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Жемконская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Чернышевская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Бекчегинская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Югюлятская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9AF" w:rsidRPr="00E039C3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Баппагаинская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Мастахская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Тогусская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ГЭГ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Борогонская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Тылгынинская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Екюндюнская</w:t>
            </w:r>
            <w:proofErr w:type="spellEnd"/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4749AF" w:rsidRPr="00E039C3" w:rsidRDefault="004749AF" w:rsidP="00D54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ВОСОШ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9AF" w:rsidRPr="00E039C3" w:rsidTr="004749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49AF" w:rsidRPr="00680F2A" w:rsidRDefault="004749AF" w:rsidP="00D541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749AF" w:rsidRPr="00680F2A" w:rsidRDefault="004749AF" w:rsidP="00D5418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49AF" w:rsidRPr="00680F2A" w:rsidRDefault="004749AF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BD" w:rsidRDefault="007259B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18D" w:rsidRPr="00E039C3" w:rsidRDefault="00D5418D" w:rsidP="00D5418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9C3">
        <w:rPr>
          <w:rFonts w:ascii="Times New Roman" w:eastAsia="Calibri" w:hAnsi="Times New Roman" w:cs="Times New Roman"/>
          <w:b/>
          <w:sz w:val="24"/>
          <w:szCs w:val="24"/>
        </w:rPr>
        <w:t>КАЧЕСТВО ОБУЧЕНИЯ</w:t>
      </w:r>
    </w:p>
    <w:p w:rsidR="00D5418D" w:rsidRPr="00E039C3" w:rsidRDefault="00D5418D" w:rsidP="00D541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905375" cy="2114550"/>
            <wp:effectExtent l="0" t="0" r="9525" b="1905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5418D" w:rsidRPr="00E039C3" w:rsidRDefault="00D5418D" w:rsidP="00D5418D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Times New Roman" w:eastAsia="Calibri" w:hAnsi="Times New Roman" w:cs="Times New Roman"/>
          <w:sz w:val="24"/>
          <w:szCs w:val="24"/>
        </w:rPr>
        <w:t>Качество обучения составила по итога</w:t>
      </w:r>
      <w:r w:rsidR="0032722A">
        <w:rPr>
          <w:rFonts w:ascii="Times New Roman" w:eastAsia="Calibri" w:hAnsi="Times New Roman" w:cs="Times New Roman"/>
          <w:sz w:val="24"/>
          <w:szCs w:val="24"/>
        </w:rPr>
        <w:t>м года 60,1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что выше показателей прошлого года. </w:t>
      </w:r>
    </w:p>
    <w:p w:rsidR="00D5418D" w:rsidRPr="00E039C3" w:rsidRDefault="00D5418D" w:rsidP="00D541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29200" cy="2066925"/>
            <wp:effectExtent l="19050" t="0" r="19050" b="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5418D" w:rsidRPr="00E039C3" w:rsidRDefault="00D5418D" w:rsidP="00D541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160972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5418D" w:rsidRPr="00E039C3" w:rsidRDefault="00D5418D" w:rsidP="00D541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Pr="00E039C3" w:rsidRDefault="00D5418D" w:rsidP="00D5418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886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693"/>
        <w:gridCol w:w="1259"/>
        <w:gridCol w:w="1265"/>
        <w:gridCol w:w="1191"/>
        <w:gridCol w:w="1191"/>
        <w:gridCol w:w="1191"/>
      </w:tblGrid>
      <w:tr w:rsidR="00D5418D" w:rsidRPr="00E039C3" w:rsidTr="00D5418D">
        <w:trPr>
          <w:trHeight w:val="30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D5418D" w:rsidRPr="00E039C3" w:rsidTr="00D541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Годовое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ВНОШ №1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32722A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32722A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 №1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32722A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32722A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 №2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32722A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 №3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Халбакинская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Кысыл-Сырская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Хампинская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Тасагарская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B5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Жемконская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Чернышевская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Бекчегинская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Чочунская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Югюлятская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Баппагаинская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Лекеченская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B53E1E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Мастахская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Кыргыдайская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Хагынская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Тогусская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Борогонская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Тылгынинская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Кюлетская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D5418D" w:rsidRPr="00E039C3" w:rsidTr="00D5418D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D5418D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Кедандинская</w:t>
            </w:r>
            <w:proofErr w:type="spellEnd"/>
            <w:r w:rsidRPr="00E0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E556FF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3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D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00314" w:rsidRPr="00E039C3" w:rsidTr="00A9783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314" w:rsidRPr="00E039C3" w:rsidRDefault="00900314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0314" w:rsidRPr="00E039C3" w:rsidRDefault="00900314" w:rsidP="00D5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0314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</w:t>
            </w:r>
            <w:r w:rsidR="00900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314" w:rsidRPr="00E039C3" w:rsidRDefault="00900314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314" w:rsidRPr="00E039C3" w:rsidRDefault="005C3642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  <w:r w:rsidR="00900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314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314" w:rsidRPr="00E039C3" w:rsidRDefault="00513855" w:rsidP="00D5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</w:tbl>
    <w:tbl>
      <w:tblPr>
        <w:tblStyle w:val="11"/>
        <w:tblpPr w:leftFromText="180" w:rightFromText="180" w:vertAnchor="text" w:horzAnchor="margin" w:tblpY="-472"/>
        <w:tblW w:w="0" w:type="auto"/>
        <w:tblLook w:val="04A0" w:firstRow="1" w:lastRow="0" w:firstColumn="1" w:lastColumn="0" w:noHBand="0" w:noVBand="1"/>
      </w:tblPr>
      <w:tblGrid>
        <w:gridCol w:w="4590"/>
        <w:gridCol w:w="4621"/>
      </w:tblGrid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оставшихся на повторное обучение 2-й год</w:t>
            </w:r>
          </w:p>
        </w:tc>
      </w:tr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418D" w:rsidRPr="00E039C3" w:rsidTr="00D5418D">
        <w:trPr>
          <w:trHeight w:val="313"/>
        </w:trPr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2016-2-17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18D" w:rsidRPr="00E039C3" w:rsidTr="00D5418D">
        <w:trPr>
          <w:trHeight w:val="313"/>
        </w:trPr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18D" w:rsidRPr="00E039C3" w:rsidTr="00D5418D">
        <w:trPr>
          <w:trHeight w:val="313"/>
        </w:trPr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722A" w:rsidRPr="00E039C3" w:rsidTr="00D5418D">
        <w:trPr>
          <w:trHeight w:val="313"/>
        </w:trPr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22A" w:rsidRDefault="0032722A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22A" w:rsidRDefault="0032722A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8D" w:rsidRPr="00E039C3" w:rsidTr="00D5418D"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18D" w:rsidRPr="00E039C3" w:rsidRDefault="00D5418D" w:rsidP="00D5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18D" w:rsidRPr="00E039C3" w:rsidRDefault="00D5418D" w:rsidP="00D5418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Pr="00E039C3" w:rsidRDefault="00D5418D" w:rsidP="00D5418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18D" w:rsidRDefault="00D5418D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Default="00513855" w:rsidP="00513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7B">
        <w:rPr>
          <w:rFonts w:ascii="Times New Roman" w:hAnsi="Times New Roman" w:cs="Times New Roman"/>
          <w:b/>
          <w:sz w:val="24"/>
          <w:szCs w:val="24"/>
        </w:rPr>
        <w:t>НЕЗАВИСИМАЯ ОЦЕНКА КАЧЕСТВА ОБРАЗОВАНИЯ</w:t>
      </w:r>
    </w:p>
    <w:p w:rsidR="00513855" w:rsidRPr="00312B7B" w:rsidRDefault="00513855" w:rsidP="00513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Pr="00312B7B" w:rsidRDefault="00513855" w:rsidP="00513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7B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</w:t>
      </w:r>
    </w:p>
    <w:p w:rsidR="00513855" w:rsidRDefault="00513855" w:rsidP="005138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как одно из важнейших составляющих социальной сферы требует богатого инструментария оценки. Участие школ в разнообразных внешних мониторингах, составлении рейтингов, диагностиках, к сожалению, носит принудительный 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характер, который порой приводит к слиянию независимой оценки и административного контроля. </w:t>
      </w:r>
    </w:p>
    <w:p w:rsidR="00513855" w:rsidRDefault="00513855" w:rsidP="005138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инструментов измерения три:</w:t>
      </w:r>
    </w:p>
    <w:p w:rsidR="00513855" w:rsidRDefault="00513855" w:rsidP="005138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качества образования (ВСОКО) -  с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 обучающимися; с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овокупность процедур ВСОКО называется </w:t>
      </w:r>
      <w:proofErr w:type="spellStart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(ВШК). Результаты ВСОКО отражаются в ежегодном отчете о </w:t>
      </w:r>
      <w:proofErr w:type="spellStart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513855" w:rsidRDefault="00513855" w:rsidP="005138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егиональные и федеральные измерения, к которым относятся Всероссийские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работы (ВПР), республиканские  диагностические работы (РКР), н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езависимая оценка качества образования (НИКО)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0D4D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ценочная процедура по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требованиям. </w:t>
      </w:r>
    </w:p>
    <w:p w:rsidR="00513855" w:rsidRDefault="00513855" w:rsidP="005138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определений, первые два инструмента являются зависимыми. Прежде всего, потому, что лица, проводящие оценку, заинтересованы в определенных её результатах. Естественно, они могут не иметь намерения искажать результаты, или не решится на это искажение, опасаясь перепроверки своих действий.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аналитическом годовом отчете образовательных организаций, в заключительной части почти каждой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отмечена исключительно положительная динамика ключевых показателей качества образования: освоения образовательных программ, усвоения ценностей здорового образа жизни, участия в общественном движении (конкурсах, олимпиадах, играх). Речь не о том, что показатели, о которых идет речь, фальсифицируются, но 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лании обратить внимание 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положительные явления, и умолчать о проблемах. Важным условием успешности проведения федеральных и региональных измерений является исключение такого явления, как имитация образовательных результатов. Для того, чтобы этого добиться, необходимо исключить появление лиц, заинтересованных в этой имитации. Сейчас же показатели региональных и федеральных работ учитываются, например, при определении квалификационной категории учителя, то есть определяют его материальное положение. В этих условиях именно система независимой оценки позволяет обеспечить объективность получаемых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3855" w:rsidRPr="00BD0AB8" w:rsidRDefault="00513855" w:rsidP="005138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необходимо рекомендовать школам формирование </w:t>
      </w:r>
      <w:proofErr w:type="spellStart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независимой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преимуществам которой </w:t>
      </w:r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относится, во-первых, появление дополнительного инструментария измерения показателей качества образования, во-вторых, возможность измерить уровень </w:t>
      </w:r>
      <w:proofErr w:type="spellStart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D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не связанных с изучаемыми на определенной ступени предметами. </w:t>
      </w:r>
    </w:p>
    <w:p w:rsidR="00513855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2F" w:rsidRDefault="000D4D2F" w:rsidP="000D4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4D2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сентябре 2019 года было проведено оценочная процедура по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8 классов. Приняли участие 6 школ МБОУ «Вилюйска</w:t>
      </w:r>
      <w:r w:rsidR="0026407A">
        <w:rPr>
          <w:rFonts w:ascii="Times New Roman" w:hAnsi="Times New Roman" w:cs="Times New Roman"/>
          <w:sz w:val="24"/>
          <w:szCs w:val="24"/>
        </w:rPr>
        <w:t>я СОШ №3», «Вилюйская Гимназия»,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«Чернышевская СОШ»,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26407A" w:rsidRDefault="0026407A" w:rsidP="000D4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D2F" w:rsidRPr="000D4D2F" w:rsidRDefault="000D4D2F" w:rsidP="000D4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Оценочная процедура проводилась по следующим показателям:</w:t>
      </w:r>
    </w:p>
    <w:tbl>
      <w:tblPr>
        <w:tblW w:w="30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379"/>
      </w:tblGrid>
      <w:tr w:rsidR="000D4D2F" w:rsidRPr="000D4D2F" w:rsidTr="000D4D2F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tabs>
                <w:tab w:val="left" w:pos="8113"/>
                <w:tab w:val="left" w:pos="8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D4D2F" w:rsidRPr="000D4D2F" w:rsidTr="000D4D2F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региона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tabs>
                <w:tab w:val="left" w:pos="89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Российской Федерации</w:t>
            </w:r>
          </w:p>
        </w:tc>
      </w:tr>
      <w:tr w:rsidR="000D4D2F" w:rsidRPr="000D4D2F" w:rsidTr="000D4D2F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 Российской Федерации, принявший участие в региональной оценке по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PISA</w:t>
            </w:r>
          </w:p>
        </w:tc>
      </w:tr>
      <w:tr w:rsidR="000D4D2F" w:rsidRPr="000D4D2F" w:rsidTr="000D4D2F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ОО, принявшей участие в исследовании</w:t>
            </w:r>
          </w:p>
        </w:tc>
      </w:tr>
      <w:tr w:rsidR="000D4D2F" w:rsidRPr="000D4D2F" w:rsidTr="000D4D2F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ОО в ФИС ОКО</w:t>
            </w:r>
          </w:p>
        </w:tc>
      </w:tr>
      <w:tr w:rsidR="000D4D2F" w:rsidRPr="000D4D2F" w:rsidTr="000D4D2F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исследования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 ОО, принявших участие в исследовании и данные которых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использованы в итоговых расчетах</w:t>
            </w:r>
          </w:p>
        </w:tc>
      </w:tr>
      <w:tr w:rsidR="000D4D2F" w:rsidRPr="000D4D2F" w:rsidTr="000D4D2F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ОО по читательской грамотности</w:t>
            </w:r>
          </w:p>
        </w:tc>
      </w:tr>
      <w:tr w:rsidR="000D4D2F" w:rsidRPr="000D4D2F" w:rsidTr="000D4D2F">
        <w:trPr>
          <w:trHeight w:val="3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 РФ по читательской грамотности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результатов (среднего балла) ОО по читательской грамотности с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результатом по общероссийской выборке при 95% доверительном интервале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стандартной ошибки измерения). Результат ОО признавался ниже российского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случае, когда верхняя граница доверительного интервала для ОО оказывалась ниже,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нижняя граница доверительного интервала для общероссийской выборки.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ОО признавался выше российского в случае, когда нижняя граница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доверительного интервала для ОО оказывалась выше, чем верхняя граница д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оверительного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интервала для общероссийской выборки.</w:t>
            </w:r>
          </w:p>
        </w:tc>
      </w:tr>
      <w:tr w:rsidR="000D4D2F" w:rsidRPr="000D4D2F" w:rsidTr="000D4D2F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ОО по математической грамотности</w:t>
            </w:r>
          </w:p>
        </w:tc>
      </w:tr>
      <w:tr w:rsidR="000D4D2F" w:rsidRPr="000D4D2F" w:rsidTr="000D4D2F">
        <w:trPr>
          <w:trHeight w:val="3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 РФ по математической грамотности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результатов (среднего балла) ОО по математической грамотности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результатом по общероссийской выборке при 95% доверительном интервале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учетом стандартной ошибки измерения). Результат ОО признавался ниже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российского в случае, когда верхняя граница доверительного интервала для ОО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оказывалась ниже, чем нижняя граница доверительного интервала для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общероссийской выборки. Результат ОО признавался выше российского в случае,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нижняя граница доверительного интервала для ОО оказывалась выше,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верхняя граница доверительного интервала для общероссийской выборки.</w:t>
            </w:r>
          </w:p>
        </w:tc>
      </w:tr>
      <w:tr w:rsidR="000D4D2F" w:rsidRPr="000D4D2F" w:rsidTr="000D4D2F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ОО по естественнонаучной грамотности</w:t>
            </w:r>
          </w:p>
        </w:tc>
      </w:tr>
      <w:tr w:rsidR="000D4D2F" w:rsidRPr="000D4D2F" w:rsidTr="000D4D2F">
        <w:trPr>
          <w:trHeight w:val="3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Сравнение с РФ по естественнонаучной грамотности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результатов (среднего балла) ОО по естественнонаучной грамотности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результатом по общероссийской выборке при 95% доверительном интервале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учетом стандартной ошибки измерения). Результат ОО признавался ниже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российского в случае, когда верхняя граница доверительного интервала для ОО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оказывалась ниже, чем нижняя граница доверительного интервала для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общероссийской выборки. Результат ОО признавался выше российского в случае,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нижняя граница доверительного интервала для ОО оказывалась выше,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верхняя граница доверительного интервала для общероссийской выборки.</w:t>
            </w:r>
          </w:p>
        </w:tc>
      </w:tr>
      <w:tr w:rsidR="000D4D2F" w:rsidRPr="000D4D2F" w:rsidTr="000D4D2F">
        <w:trPr>
          <w:trHeight w:val="3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Резильентность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данного анализа к 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резильентным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относятся те образовательные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обучается не менее 30% учащихся,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принадлежащих нижнему квартилю индекса социально-экономического и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культурного статуса ESCS и при этом не менее 10% учащихся проявляют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резильентность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будучи представителями нижнего квартиля ESCS, достигают уровня 3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выше по шкале PISA по всем трем исследуемым видам грамотности.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нерезильентными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считаются такие ОО, в которых также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 доля учащихся из нижнего квартиля ESCS (более 30%), но при этом </w:t>
            </w:r>
          </w:p>
          <w:p w:rsidR="000D4D2F" w:rsidRP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менее 10%.</w:t>
            </w:r>
          </w:p>
        </w:tc>
      </w:tr>
      <w:tr w:rsidR="000D4D2F" w:rsidRPr="000D4D2F" w:rsidTr="000D4D2F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(%)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 ОО, проявивших 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резильентность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общего числа учащихся ОО,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выраженная в процентах. 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Резильентными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по определению PISA </w:t>
            </w:r>
          </w:p>
          <w:p w:rsid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считаются те учащиеся из нижнего квартиля индекса ESCS, которые достигают </w:t>
            </w:r>
          </w:p>
          <w:p w:rsidR="000D4D2F" w:rsidRPr="000D4D2F" w:rsidRDefault="000D4D2F" w:rsidP="000D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3 и выше одновременно по всем видам грамотности PISA. </w:t>
            </w:r>
          </w:p>
        </w:tc>
      </w:tr>
      <w:tr w:rsidR="000D4D2F" w:rsidRPr="000D4D2F" w:rsidTr="000D4D2F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отметивших наличие плохой дисциплины на уроках (%)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 ОО, указавших, что практически на каждом или большинстве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происходит четыре или пять ситуаций, связанных с нарушением дисциплины,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в процентах. Более подробно см. подраздел «Дисциплина на уроках»</w:t>
            </w:r>
          </w:p>
        </w:tc>
      </w:tr>
      <w:tr w:rsidR="000D4D2F" w:rsidRPr="000D4D2F" w:rsidTr="000D4D2F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 с высокой мотивацией к изучению математики (%)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 ОО из верхнего квартиля индекса «Мотивация к изучению математики»,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основанного на степени согласия с рядом утверждений о значимости и интересе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математики, выраженная в процентах.</w:t>
            </w:r>
          </w:p>
        </w:tc>
      </w:tr>
      <w:tr w:rsidR="000D4D2F" w:rsidRPr="000D4D2F" w:rsidTr="000D4D2F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Учащиеся, подвергавшиеся социальным формам травли несколько раз в месяц или чаще (%)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 ОО, подвергавшихся за последний год хотя бы одной форме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травли (над ними насмехались, распространяли порочащие сплетни,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держали в неведении относительно школьных дел) несколько раз в месяц или чаще,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в процентах. Более подробно см. подраздел «Травля (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</w:tr>
      <w:tr w:rsidR="000D4D2F" w:rsidRPr="000D4D2F" w:rsidTr="000D4D2F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подвергавшиеся агрессивным формам травли несколько раз в месяц или чаще (%)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 ОО, подвергавшихся за последний год хотя бы одной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агрессивной травли (им угрожали другие учащиеся, отбирали или портили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вещи, избивали или грубо обращались) несколько раз в месяц или чаще,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в процентах. Более подробно см. подраздел «Травля (</w:t>
            </w:r>
            <w:proofErr w:type="spellStart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</w:tr>
      <w:tr w:rsidR="000D4D2F" w:rsidRPr="000D4D2F" w:rsidTr="000D4D2F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численности участников ЕГЭ к ОГЭ в 2019 г.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числа участников ЕГЭ-2019 (максимальное количество по всем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обязательным экзаменам) к численности участников ОГЭ-2019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(максимальное количество по всем обязательным экзаменам) в ОО,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выраженное в процентах.</w:t>
            </w:r>
          </w:p>
        </w:tc>
      </w:tr>
      <w:tr w:rsidR="000D4D2F" w:rsidRPr="000D4D2F" w:rsidTr="000D4D2F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выбравших профильную математику для сдачи ЕГЭ в 2019 г. (%)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 ОО, сдававших в 2019 г. ЕГЭ по профильной математике от общего </w:t>
            </w:r>
          </w:p>
          <w:p w:rsid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сдававших в 2019 г. ЕГЭ по математике (базовая + профильная), </w:t>
            </w:r>
          </w:p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в процентах</w:t>
            </w:r>
          </w:p>
        </w:tc>
      </w:tr>
      <w:tr w:rsidR="000D4D2F" w:rsidRPr="000D4D2F" w:rsidTr="000D4D2F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списке "Школы с низкими образовательными результатами"</w:t>
            </w:r>
          </w:p>
        </w:tc>
        <w:tc>
          <w:tcPr>
            <w:tcW w:w="29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2F" w:rsidRPr="000D4D2F" w:rsidRDefault="000D4D2F" w:rsidP="000D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попадания ОО в список школ с низкими образовательными результатами</w:t>
            </w:r>
          </w:p>
        </w:tc>
      </w:tr>
    </w:tbl>
    <w:p w:rsidR="00513855" w:rsidRPr="000D4D2F" w:rsidRDefault="00513855" w:rsidP="00513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55" w:rsidRPr="000D4D2F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Default="0074287B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оценочной процедуры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</w:p>
    <w:p w:rsidR="0074287B" w:rsidRDefault="0074287B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560"/>
        <w:gridCol w:w="1275"/>
        <w:gridCol w:w="1134"/>
        <w:gridCol w:w="1418"/>
      </w:tblGrid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Вилюйская СОШ №3</w:t>
            </w:r>
          </w:p>
        </w:tc>
        <w:tc>
          <w:tcPr>
            <w:tcW w:w="1701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Вилюйская Гимназия</w:t>
            </w:r>
          </w:p>
        </w:tc>
        <w:tc>
          <w:tcPr>
            <w:tcW w:w="1560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Чернышевская СОШ</w:t>
            </w:r>
          </w:p>
        </w:tc>
        <w:tc>
          <w:tcPr>
            <w:tcW w:w="1134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Жемконскяа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BE1EAE" w:rsidTr="007E6D37">
        <w:tc>
          <w:tcPr>
            <w:tcW w:w="2127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участников исследования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1EAE" w:rsidTr="007E6D37">
        <w:tc>
          <w:tcPr>
            <w:tcW w:w="2127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7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BE1EAE" w:rsidTr="007E6D37">
        <w:tc>
          <w:tcPr>
            <w:tcW w:w="2127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РФ по читательской грамотности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Сопоставим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Сопоставим</w:t>
            </w:r>
          </w:p>
        </w:tc>
      </w:tr>
      <w:tr w:rsidR="00BE1EAE" w:rsidTr="007E6D37">
        <w:tc>
          <w:tcPr>
            <w:tcW w:w="2127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BE1EAE" w:rsidTr="007E6D37">
        <w:tc>
          <w:tcPr>
            <w:tcW w:w="2127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РФ с математической грамотностью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Сопоставим</w:t>
            </w:r>
          </w:p>
        </w:tc>
      </w:tr>
      <w:tr w:rsidR="00BE1EAE" w:rsidTr="007E6D37">
        <w:tc>
          <w:tcPr>
            <w:tcW w:w="2127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BE1EAE" w:rsidTr="007E6D37">
        <w:tc>
          <w:tcPr>
            <w:tcW w:w="2127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РФ с естественнонаучной грамотностью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Сопоставим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Сопоставим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Сопоставим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Резильентные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нерезильентные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Нерезильентные</w:t>
            </w:r>
            <w:proofErr w:type="spellEnd"/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Нерезильентные</w:t>
            </w:r>
            <w:proofErr w:type="spellEnd"/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Нерезильентные</w:t>
            </w:r>
            <w:proofErr w:type="spellEnd"/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Нерезильентные</w:t>
            </w:r>
            <w:proofErr w:type="spellEnd"/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резильентных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(%)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отметивших наличие плохой дисциплины на уроках (%)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с высокой мотивацией с изучением математики (%)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подвергавшиеся социальным формам травли несколько раз в месяц или чаще (%)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подвергавшиеся агрессивным формам травли не6сколько раз в месяц или чаще (%)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участников ЕГЭ к ОГЭ в 2019 г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учащихся, выбравших профильную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математику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ЕГЭ в 2019 г (%)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E1EAE" w:rsidTr="007E6D37">
        <w:tc>
          <w:tcPr>
            <w:tcW w:w="2127" w:type="dxa"/>
          </w:tcPr>
          <w:p w:rsidR="00BE1EAE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списке «Школы с низкими образовательными результатами»</w:t>
            </w:r>
          </w:p>
        </w:tc>
        <w:tc>
          <w:tcPr>
            <w:tcW w:w="1559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E1EAE" w:rsidRPr="0074287B" w:rsidRDefault="00BE1EAE" w:rsidP="00D5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287B" w:rsidRPr="0074287B" w:rsidRDefault="0074287B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Pr="000D4D2F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Pr="000D4D2F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Улусных диагностических контрольных работ </w:t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Математика</w:t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59609" cy="2454876"/>
            <wp:effectExtent l="19050" t="0" r="16991" b="2574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6407A" w:rsidRPr="000D4D2F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ОКТЯБРЬ</w:t>
      </w:r>
    </w:p>
    <w:p w:rsidR="00513855" w:rsidRPr="000D4D2F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4896" cy="2809102"/>
            <wp:effectExtent l="19050" t="0" r="22654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13855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МАТЕМАТИКА</w:t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5956" cy="2776151"/>
            <wp:effectExtent l="19050" t="0" r="20594" b="5149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2019</w:t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21858" cy="3048000"/>
            <wp:effectExtent l="19050" t="0" r="11842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«Русский язык»</w:t>
      </w:r>
    </w:p>
    <w:p w:rsidR="0043103A" w:rsidRDefault="0043103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Октябрь</w:t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05192" cy="3146854"/>
            <wp:effectExtent l="19050" t="0" r="28558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6407A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07A" w:rsidRPr="000D4D2F" w:rsidRDefault="0043103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Октябрь</w:t>
      </w:r>
    </w:p>
    <w:p w:rsidR="00513855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55" w:rsidRDefault="0026407A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91415" cy="3253946"/>
            <wp:effectExtent l="19050" t="0" r="18535" b="3604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13855" w:rsidRDefault="00513855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8D" w:rsidRDefault="00D5418D" w:rsidP="00D54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8D" w:rsidRDefault="00D5418D"/>
    <w:p w:rsidR="0043103A" w:rsidRDefault="0043103A"/>
    <w:p w:rsidR="0043103A" w:rsidRDefault="0043103A"/>
    <w:p w:rsidR="0043103A" w:rsidRDefault="0043103A"/>
    <w:p w:rsidR="0043103A" w:rsidRPr="004B2569" w:rsidRDefault="004B2569" w:rsidP="004B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69">
        <w:rPr>
          <w:rFonts w:ascii="Times New Roman" w:hAnsi="Times New Roman" w:cs="Times New Roman"/>
          <w:b/>
          <w:sz w:val="24"/>
          <w:szCs w:val="24"/>
        </w:rPr>
        <w:t>9 класс Русский язык</w:t>
      </w:r>
    </w:p>
    <w:p w:rsidR="0043103A" w:rsidRPr="004B2569" w:rsidRDefault="004B2569">
      <w:pPr>
        <w:rPr>
          <w:rFonts w:ascii="Times New Roman" w:hAnsi="Times New Roman" w:cs="Times New Roman"/>
        </w:rPr>
      </w:pPr>
      <w:r w:rsidRPr="004B2569">
        <w:rPr>
          <w:rFonts w:ascii="Times New Roman" w:hAnsi="Times New Roman" w:cs="Times New Roman"/>
        </w:rPr>
        <w:t>2018 Октябрь</w:t>
      </w:r>
    </w:p>
    <w:p w:rsidR="0043103A" w:rsidRDefault="0043103A">
      <w:r w:rsidRPr="0043103A">
        <w:rPr>
          <w:noProof/>
          <w:lang w:eastAsia="ru-RU"/>
        </w:rPr>
        <w:drawing>
          <wp:inline distT="0" distB="0" distL="0" distR="0">
            <wp:extent cx="2995999" cy="2611395"/>
            <wp:effectExtent l="19050" t="0" r="13901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B2569" w:rsidRPr="004B2569" w:rsidRDefault="004B2569">
      <w:pPr>
        <w:rPr>
          <w:rFonts w:ascii="Times New Roman" w:hAnsi="Times New Roman" w:cs="Times New Roman"/>
        </w:rPr>
      </w:pPr>
      <w:r w:rsidRPr="004B2569">
        <w:rPr>
          <w:rFonts w:ascii="Times New Roman" w:hAnsi="Times New Roman" w:cs="Times New Roman"/>
        </w:rPr>
        <w:t>2019 Октябрь</w:t>
      </w:r>
    </w:p>
    <w:p w:rsidR="004B2569" w:rsidRDefault="004B2569">
      <w:r w:rsidRPr="004B2569">
        <w:rPr>
          <w:noProof/>
          <w:lang w:eastAsia="ru-RU"/>
        </w:rPr>
        <w:drawing>
          <wp:inline distT="0" distB="0" distL="0" distR="0">
            <wp:extent cx="3399653" cy="3122140"/>
            <wp:effectExtent l="19050" t="0" r="10297" b="206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B2569" w:rsidRDefault="004B2569"/>
    <w:p w:rsidR="004B2569" w:rsidRDefault="004B2569" w:rsidP="004B2569">
      <w:pPr>
        <w:ind w:firstLine="708"/>
        <w:rPr>
          <w:rFonts w:ascii="Times New Roman" w:hAnsi="Times New Roman" w:cs="Times New Roman"/>
        </w:rPr>
      </w:pPr>
      <w:r w:rsidRPr="004B2569">
        <w:rPr>
          <w:rFonts w:ascii="Times New Roman" w:hAnsi="Times New Roman" w:cs="Times New Roman"/>
        </w:rPr>
        <w:t>На 2019-2020</w:t>
      </w:r>
      <w:r>
        <w:rPr>
          <w:rFonts w:ascii="Times New Roman" w:hAnsi="Times New Roman" w:cs="Times New Roman"/>
        </w:rPr>
        <w:t xml:space="preserve"> учебный год диагностические контрольные работы проводились только 2 раза в октябре и марте месяце по основным предметам.</w:t>
      </w: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Pr="00B941A3" w:rsidRDefault="004B2569" w:rsidP="004B2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A3">
        <w:rPr>
          <w:rFonts w:ascii="Times New Roman" w:hAnsi="Times New Roman" w:cs="Times New Roman"/>
          <w:b/>
          <w:sz w:val="24"/>
          <w:szCs w:val="24"/>
        </w:rPr>
        <w:t xml:space="preserve">Отчет по проделанной работе главного специалиста ШО МКУ ВУУО </w:t>
      </w:r>
      <w:r>
        <w:rPr>
          <w:rFonts w:ascii="Times New Roman" w:hAnsi="Times New Roman" w:cs="Times New Roman"/>
          <w:b/>
          <w:sz w:val="24"/>
          <w:szCs w:val="24"/>
        </w:rPr>
        <w:t>Ивановой А.</w:t>
      </w:r>
      <w:r w:rsidRPr="00B941A3">
        <w:rPr>
          <w:rFonts w:ascii="Times New Roman" w:hAnsi="Times New Roman" w:cs="Times New Roman"/>
          <w:b/>
          <w:sz w:val="24"/>
          <w:szCs w:val="24"/>
        </w:rPr>
        <w:t xml:space="preserve">С. </w:t>
      </w:r>
    </w:p>
    <w:p w:rsidR="004B2569" w:rsidRDefault="004B2569" w:rsidP="004B2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A3">
        <w:rPr>
          <w:rFonts w:ascii="Times New Roman" w:hAnsi="Times New Roman" w:cs="Times New Roman"/>
          <w:b/>
          <w:sz w:val="24"/>
          <w:szCs w:val="24"/>
        </w:rPr>
        <w:t>по профориентации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941A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41A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2569" w:rsidRDefault="004B2569" w:rsidP="004B25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2569" w:rsidRPr="00B941A3" w:rsidRDefault="004B2569" w:rsidP="004B2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66B6E">
        <w:rPr>
          <w:rFonts w:ascii="Times New Roman" w:hAnsi="Times New Roman" w:cs="Times New Roman"/>
        </w:rPr>
        <w:t>Профориентация</w:t>
      </w:r>
      <w:r>
        <w:rPr>
          <w:rFonts w:ascii="Times New Roman" w:hAnsi="Times New Roman" w:cs="Times New Roman"/>
        </w:rPr>
        <w:t xml:space="preserve"> школьников – приоритетная государственная задача, закрепленная в национальном проекте «Образование» с 1 января 2029 года. Проблема выбора профессии является одной из главных в жизни каждого человека. Ориентация на профессиональный труд и выбор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представлений о профессиональной деятельности и собственных возможностях, проблема формирования умения включаться общественно- производительный труд и социальные отношения трудового коллектива.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работы в каждой школе направлена на обеспечение социальных гарантий в вопросах профессионального самоопределения всех участников образовательного процесса. </w:t>
      </w:r>
    </w:p>
    <w:p w:rsidR="004B2569" w:rsidRPr="00866B6E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профессиональной работы в школах улуса является содействие формированию личности социально зрелой, профессионально ориентированной, осознающей свою неповторимость, потребность в поиске смысла жизни, самостоятел</w:t>
      </w:r>
      <w:r w:rsidR="007146A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ной в решении и выборе образа действий, воспитание профессионально-правовой культуры личности, гражданской позиции.</w:t>
      </w:r>
    </w:p>
    <w:p w:rsidR="004B2569" w:rsidRPr="00BE6728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 поста</w:t>
      </w:r>
      <w:r w:rsidR="007146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лены задачи: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популяризация востребованных в районе рабочих профессий и специальностей;</w:t>
      </w:r>
    </w:p>
    <w:p w:rsidR="004B2569" w:rsidRPr="007F2D45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п</w:t>
      </w:r>
      <w:r w:rsidRPr="00B941A3">
        <w:rPr>
          <w:rFonts w:ascii="Times New Roman" w:hAnsi="Times New Roman" w:cs="Times New Roman"/>
        </w:rPr>
        <w:t>омощь старшеклассникам в определении будущей профессии</w:t>
      </w:r>
      <w:r>
        <w:rPr>
          <w:rFonts w:ascii="Times New Roman" w:hAnsi="Times New Roman" w:cs="Times New Roman"/>
        </w:rPr>
        <w:t>;</w:t>
      </w:r>
    </w:p>
    <w:p w:rsidR="004B2569" w:rsidRPr="00B941A3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41A3">
        <w:rPr>
          <w:rFonts w:ascii="Times New Roman" w:hAnsi="Times New Roman" w:cs="Times New Roman"/>
        </w:rPr>
        <w:t>- консолидация  ресурсов профессиональных образовательных организаций в разработке эффективных способов получения молодежью и населением информации о профессиона</w:t>
      </w:r>
      <w:r>
        <w:rPr>
          <w:rFonts w:ascii="Times New Roman" w:hAnsi="Times New Roman" w:cs="Times New Roman"/>
        </w:rPr>
        <w:t>льной деятельности вузов Якутии.</w:t>
      </w:r>
    </w:p>
    <w:p w:rsidR="004B2569" w:rsidRPr="007F2D45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- актуализация для учащихся вопроса о профессиональном самоопределении;</w:t>
      </w:r>
    </w:p>
    <w:p w:rsidR="004B2569" w:rsidRDefault="004B2569" w:rsidP="004B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знаний о мире профессии;</w:t>
      </w:r>
    </w:p>
    <w:p w:rsidR="004B2569" w:rsidRDefault="004B2569" w:rsidP="004B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учащихся о технологии выбора профессии.</w:t>
      </w:r>
    </w:p>
    <w:p w:rsidR="004B2569" w:rsidRPr="007F2D45" w:rsidRDefault="004B2569" w:rsidP="004B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569" w:rsidRPr="00B941A3" w:rsidRDefault="004B2569" w:rsidP="004B2569">
      <w:pPr>
        <w:spacing w:line="360" w:lineRule="auto"/>
        <w:jc w:val="both"/>
        <w:rPr>
          <w:rFonts w:ascii="Times New Roman" w:hAnsi="Times New Roman" w:cs="Times New Roman"/>
        </w:rPr>
      </w:pPr>
      <w:r w:rsidRPr="00B941A3">
        <w:rPr>
          <w:rFonts w:ascii="Times New Roman" w:hAnsi="Times New Roman" w:cs="Times New Roman"/>
          <w:b/>
        </w:rPr>
        <w:t xml:space="preserve">Нормативно- правовая база </w:t>
      </w:r>
      <w:proofErr w:type="spellStart"/>
      <w:r w:rsidRPr="00B941A3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B941A3">
        <w:rPr>
          <w:rFonts w:ascii="Times New Roman" w:hAnsi="Times New Roman" w:cs="Times New Roman"/>
          <w:b/>
        </w:rPr>
        <w:t xml:space="preserve"> работы на муниципальном уровне</w:t>
      </w:r>
      <w:r w:rsidRPr="00B941A3">
        <w:rPr>
          <w:rFonts w:ascii="Times New Roman" w:hAnsi="Times New Roman" w:cs="Times New Roman"/>
        </w:rPr>
        <w:t>:</w:t>
      </w:r>
    </w:p>
    <w:p w:rsidR="004B2569" w:rsidRPr="00B941A3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41A3">
        <w:rPr>
          <w:rFonts w:ascii="Times New Roman" w:hAnsi="Times New Roman" w:cs="Times New Roman"/>
        </w:rPr>
        <w:t>1. Разработка муниципального положения «Одаренные дети»;</w:t>
      </w:r>
    </w:p>
    <w:p w:rsidR="004B2569" w:rsidRPr="00B941A3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41A3">
        <w:rPr>
          <w:rFonts w:ascii="Times New Roman" w:hAnsi="Times New Roman" w:cs="Times New Roman"/>
        </w:rPr>
        <w:t xml:space="preserve">2. Приказ о назначении ответственных лиц по </w:t>
      </w:r>
      <w:proofErr w:type="spellStart"/>
      <w:r w:rsidRPr="00B941A3">
        <w:rPr>
          <w:rFonts w:ascii="Times New Roman" w:hAnsi="Times New Roman" w:cs="Times New Roman"/>
        </w:rPr>
        <w:t>профориетационной</w:t>
      </w:r>
      <w:proofErr w:type="spellEnd"/>
      <w:r w:rsidRPr="00B941A3">
        <w:rPr>
          <w:rFonts w:ascii="Times New Roman" w:hAnsi="Times New Roman" w:cs="Times New Roman"/>
        </w:rPr>
        <w:t xml:space="preserve"> работе в 201</w:t>
      </w:r>
      <w:r>
        <w:rPr>
          <w:rFonts w:ascii="Times New Roman" w:hAnsi="Times New Roman" w:cs="Times New Roman"/>
        </w:rPr>
        <w:t>9</w:t>
      </w:r>
      <w:r w:rsidRPr="00B941A3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B941A3">
        <w:rPr>
          <w:rFonts w:ascii="Times New Roman" w:hAnsi="Times New Roman" w:cs="Times New Roman"/>
        </w:rPr>
        <w:t xml:space="preserve"> учебном году в ОО;</w:t>
      </w:r>
    </w:p>
    <w:p w:rsidR="004B2569" w:rsidRPr="00B941A3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41A3">
        <w:rPr>
          <w:rFonts w:ascii="Times New Roman" w:hAnsi="Times New Roman" w:cs="Times New Roman"/>
        </w:rPr>
        <w:t xml:space="preserve">3. Приказ об утверждении плана – графика </w:t>
      </w:r>
      <w:proofErr w:type="spellStart"/>
      <w:r w:rsidRPr="00B941A3">
        <w:rPr>
          <w:rFonts w:ascii="Times New Roman" w:hAnsi="Times New Roman" w:cs="Times New Roman"/>
        </w:rPr>
        <w:t>профориентационной</w:t>
      </w:r>
      <w:proofErr w:type="spellEnd"/>
      <w:r w:rsidRPr="00B941A3">
        <w:rPr>
          <w:rFonts w:ascii="Times New Roman" w:hAnsi="Times New Roman" w:cs="Times New Roman"/>
        </w:rPr>
        <w:t xml:space="preserve"> работы в 201</w:t>
      </w:r>
      <w:r>
        <w:rPr>
          <w:rFonts w:ascii="Times New Roman" w:hAnsi="Times New Roman" w:cs="Times New Roman"/>
        </w:rPr>
        <w:t>9</w:t>
      </w:r>
      <w:r w:rsidRPr="00B941A3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20</w:t>
      </w:r>
      <w:r w:rsidRPr="00B941A3">
        <w:rPr>
          <w:rFonts w:ascii="Times New Roman" w:hAnsi="Times New Roman" w:cs="Times New Roman"/>
        </w:rPr>
        <w:t xml:space="preserve"> учебном году;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41A3">
        <w:rPr>
          <w:rFonts w:ascii="Times New Roman" w:hAnsi="Times New Roman" w:cs="Times New Roman"/>
        </w:rPr>
        <w:lastRenderedPageBreak/>
        <w:t xml:space="preserve">4. Приказ об утверждении методических рекомендаций по организации </w:t>
      </w:r>
      <w:proofErr w:type="spellStart"/>
      <w:r w:rsidRPr="00B941A3">
        <w:rPr>
          <w:rFonts w:ascii="Times New Roman" w:hAnsi="Times New Roman" w:cs="Times New Roman"/>
        </w:rPr>
        <w:t>профориентационной</w:t>
      </w:r>
      <w:proofErr w:type="spellEnd"/>
      <w:r w:rsidRPr="00B941A3">
        <w:rPr>
          <w:rFonts w:ascii="Times New Roman" w:hAnsi="Times New Roman" w:cs="Times New Roman"/>
        </w:rPr>
        <w:t xml:space="preserve"> работы в образовательных организациях улуса.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течении учебного года </w:t>
      </w:r>
      <w:proofErr w:type="spellStart"/>
      <w:r>
        <w:rPr>
          <w:rFonts w:ascii="Times New Roman" w:hAnsi="Times New Roman" w:cs="Times New Roman"/>
        </w:rPr>
        <w:t>профориентационная</w:t>
      </w:r>
      <w:proofErr w:type="spellEnd"/>
      <w:r>
        <w:rPr>
          <w:rFonts w:ascii="Times New Roman" w:hAnsi="Times New Roman" w:cs="Times New Roman"/>
        </w:rPr>
        <w:t xml:space="preserve"> работа проводилась в основном по планам образовательных организаций. 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профориентации состоялись встречи с представителями МПТИ СВФУ, </w:t>
      </w:r>
      <w:proofErr w:type="gramStart"/>
      <w:r>
        <w:rPr>
          <w:rFonts w:ascii="Times New Roman" w:hAnsi="Times New Roman" w:cs="Times New Roman"/>
        </w:rPr>
        <w:t>ЯГСХА ,</w:t>
      </w:r>
      <w:proofErr w:type="gramEnd"/>
      <w:r>
        <w:rPr>
          <w:rFonts w:ascii="Times New Roman" w:hAnsi="Times New Roman" w:cs="Times New Roman"/>
        </w:rPr>
        <w:t xml:space="preserve"> СВИЭМ, где были охвачены выпускники городских и близлежащих школ.</w:t>
      </w:r>
    </w:p>
    <w:p w:rsidR="004B2569" w:rsidRDefault="004B2569" w:rsidP="004B256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4B2569" w:rsidRPr="00843C8C" w:rsidRDefault="004B2569" w:rsidP="004B256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43C8C">
        <w:rPr>
          <w:rFonts w:ascii="Times New Roman" w:hAnsi="Times New Roman" w:cs="Times New Roman"/>
          <w:b/>
          <w:i/>
        </w:rPr>
        <w:t>Выездные методические мероприятия</w:t>
      </w:r>
    </w:p>
    <w:p w:rsidR="004B2569" w:rsidRPr="00843C8C" w:rsidRDefault="004B2569" w:rsidP="004B2569">
      <w:pPr>
        <w:spacing w:line="360" w:lineRule="auto"/>
        <w:jc w:val="both"/>
        <w:rPr>
          <w:rFonts w:ascii="Times New Roman" w:hAnsi="Times New Roman" w:cs="Times New Roman"/>
        </w:rPr>
      </w:pPr>
      <w:r w:rsidRPr="00843C8C">
        <w:rPr>
          <w:rFonts w:ascii="Times New Roman" w:hAnsi="Times New Roman" w:cs="Times New Roman"/>
        </w:rPr>
        <w:t>Цель: Методическая поддержка, консультирование и ознакомление педагогов, родительской общественности с новыми тенденциями в си</w:t>
      </w:r>
      <w:r w:rsidR="00AB23D7">
        <w:rPr>
          <w:rFonts w:ascii="Times New Roman" w:hAnsi="Times New Roman" w:cs="Times New Roman"/>
        </w:rPr>
        <w:t>с</w:t>
      </w:r>
      <w:r w:rsidRPr="00843C8C">
        <w:rPr>
          <w:rFonts w:ascii="Times New Roman" w:hAnsi="Times New Roman" w:cs="Times New Roman"/>
        </w:rPr>
        <w:t>теме образования, по содействию выпускникам правильному выбору профессии.</w:t>
      </w: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401"/>
        <w:gridCol w:w="2550"/>
        <w:gridCol w:w="4535"/>
        <w:gridCol w:w="1701"/>
      </w:tblGrid>
      <w:tr w:rsidR="004B2569" w:rsidRPr="00B941A3" w:rsidTr="004B2569">
        <w:tc>
          <w:tcPr>
            <w:tcW w:w="445" w:type="dxa"/>
          </w:tcPr>
          <w:p w:rsidR="004B2569" w:rsidRPr="00BA0647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6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4B2569" w:rsidRPr="00BA0647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64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B2569" w:rsidRPr="00BA0647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64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4B2569" w:rsidRPr="00BA0647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64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B2569" w:rsidRPr="00BA0647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647">
              <w:rPr>
                <w:rFonts w:ascii="Times New Roman" w:hAnsi="Times New Roman" w:cs="Times New Roman"/>
                <w:b/>
              </w:rPr>
              <w:t>Количество присутствующих на мероприятиях</w:t>
            </w:r>
          </w:p>
        </w:tc>
      </w:tr>
      <w:tr w:rsidR="004B2569" w:rsidRPr="00B941A3" w:rsidTr="004B2569">
        <w:tc>
          <w:tcPr>
            <w:tcW w:w="445" w:type="dxa"/>
          </w:tcPr>
          <w:p w:rsidR="004B2569" w:rsidRPr="00B941A3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4B2569" w:rsidRPr="00B941A3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06.02.2020г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B2569" w:rsidRPr="00B941A3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4B2569" w:rsidRPr="00B941A3" w:rsidRDefault="004B2569" w:rsidP="004B25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для старшеклассников. Проверка</w:t>
            </w:r>
            <w:r w:rsidR="00714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документации  по профориентации. Посещение уроков  в 9 и 11 классах.</w:t>
            </w:r>
          </w:p>
        </w:tc>
        <w:tc>
          <w:tcPr>
            <w:tcW w:w="1701" w:type="dxa"/>
          </w:tcPr>
          <w:p w:rsidR="004B2569" w:rsidRPr="00B941A3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Охват: 16 обучающихся и 8 родителей.</w:t>
            </w:r>
          </w:p>
        </w:tc>
      </w:tr>
      <w:tr w:rsidR="004B2569" w:rsidRPr="00B941A3" w:rsidTr="004B2569">
        <w:tc>
          <w:tcPr>
            <w:tcW w:w="445" w:type="dxa"/>
          </w:tcPr>
          <w:p w:rsidR="004B2569" w:rsidRPr="00B941A3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4B2569" w:rsidRPr="00B941A3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 г.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B2569" w:rsidRPr="00B941A3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 МБОУ 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им.П.А.Павлова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4B2569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Методический десант  Управления образованием Вилюйского улуса школам </w:t>
            </w:r>
            <w:proofErr w:type="spellStart"/>
            <w:r>
              <w:rPr>
                <w:rFonts w:ascii="Times New Roman" w:hAnsi="Times New Roman" w:cs="Times New Roman"/>
              </w:rPr>
              <w:t>Кюлетского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куста.</w:t>
            </w:r>
          </w:p>
          <w:p w:rsidR="004B2569" w:rsidRPr="00B941A3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проведена консультации для старшеклассников на тему «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среди старшеклассников и родителей»</w:t>
            </w:r>
          </w:p>
        </w:tc>
        <w:tc>
          <w:tcPr>
            <w:tcW w:w="1701" w:type="dxa"/>
          </w:tcPr>
          <w:p w:rsidR="004B2569" w:rsidRPr="00B941A3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Охват: 26 обучающихся и 5 родителей.</w:t>
            </w:r>
          </w:p>
        </w:tc>
      </w:tr>
      <w:tr w:rsidR="004B2569" w:rsidRPr="00B941A3" w:rsidTr="004B2569">
        <w:tc>
          <w:tcPr>
            <w:tcW w:w="445" w:type="dxa"/>
          </w:tcPr>
          <w:p w:rsidR="004B2569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18.02.2020г.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B2569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Бекчегинская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4B2569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среди старшеклассников.</w:t>
            </w:r>
          </w:p>
        </w:tc>
        <w:tc>
          <w:tcPr>
            <w:tcW w:w="1701" w:type="dxa"/>
          </w:tcPr>
          <w:p w:rsidR="004B2569" w:rsidRDefault="004B2569" w:rsidP="004B25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Охват: 10 обучающихся и классные руководители 9 и 11 классов</w:t>
            </w:r>
          </w:p>
        </w:tc>
      </w:tr>
    </w:tbl>
    <w:p w:rsidR="004B2569" w:rsidRDefault="004B2569" w:rsidP="004B2569">
      <w:pPr>
        <w:spacing w:line="360" w:lineRule="auto"/>
        <w:rPr>
          <w:rFonts w:ascii="Times New Roman" w:hAnsi="Times New Roman" w:cs="Times New Roman"/>
          <w:b/>
          <w:i/>
        </w:rPr>
      </w:pP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0AF1">
        <w:rPr>
          <w:rFonts w:ascii="Times New Roman" w:hAnsi="Times New Roman" w:cs="Times New Roman"/>
          <w:sz w:val="24"/>
          <w:szCs w:val="24"/>
        </w:rPr>
        <w:t xml:space="preserve"> февраля 2020 года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070A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70AF1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 xml:space="preserve"> работа среди  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0AF1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классов. Всего в школе обучается 71 учащийся.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беседой </w:t>
      </w:r>
      <w:r w:rsidRPr="00070AF1">
        <w:rPr>
          <w:rFonts w:ascii="Times New Roman" w:hAnsi="Times New Roman" w:cs="Times New Roman"/>
          <w:sz w:val="24"/>
          <w:szCs w:val="24"/>
        </w:rPr>
        <w:t xml:space="preserve"> охвачено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70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старшеклассников, классные руководители Матрена Исаевна</w:t>
      </w:r>
      <w:r w:rsidRPr="0007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ознакомлены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работой в ОО. Профориентация в школе проводится с 1 класса. Проводятся классные часы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«Кем я хочу стать?», «Моя будущая профессия», «Кем быть?».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5-11 классах работа проводится на классных часах, внеаудиторных занятиях.</w:t>
      </w:r>
      <w:r w:rsidR="007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работы: беседы, диагностики,</w:t>
      </w:r>
      <w:r w:rsidR="007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опросники,</w:t>
      </w:r>
      <w:r w:rsidR="007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тренинги, экскурсии, интеллектуальные игры.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утвержден директором школы.</w:t>
      </w:r>
      <w:r w:rsidR="007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назначен. Личный кабинет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открыт 21.03.2019 г.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F1">
        <w:rPr>
          <w:rFonts w:ascii="Times New Roman" w:hAnsi="Times New Roman" w:cs="Times New Roman"/>
          <w:sz w:val="24"/>
          <w:szCs w:val="24"/>
        </w:rPr>
        <w:t>Работа проходила в форме беседы, индивидуальной консультации и познавательной викторины</w:t>
      </w:r>
      <w:r>
        <w:rPr>
          <w:rFonts w:ascii="Times New Roman" w:hAnsi="Times New Roman" w:cs="Times New Roman"/>
          <w:sz w:val="24"/>
          <w:szCs w:val="24"/>
        </w:rPr>
        <w:t xml:space="preserve"> «Профессиональная деятельность»</w:t>
      </w:r>
      <w:r w:rsidRPr="00070AF1">
        <w:rPr>
          <w:rFonts w:ascii="Times New Roman" w:hAnsi="Times New Roman" w:cs="Times New Roman"/>
          <w:sz w:val="24"/>
          <w:szCs w:val="24"/>
        </w:rPr>
        <w:t xml:space="preserve">,  электронной игры « </w:t>
      </w:r>
      <w:r>
        <w:rPr>
          <w:rFonts w:ascii="Times New Roman" w:hAnsi="Times New Roman" w:cs="Times New Roman"/>
          <w:sz w:val="24"/>
          <w:szCs w:val="24"/>
        </w:rPr>
        <w:t>В радуге профессий</w:t>
      </w:r>
      <w:r w:rsidRPr="00070AF1">
        <w:rPr>
          <w:rFonts w:ascii="Times New Roman" w:hAnsi="Times New Roman" w:cs="Times New Roman"/>
          <w:sz w:val="24"/>
          <w:szCs w:val="24"/>
        </w:rPr>
        <w:t>». А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проводился</w:t>
      </w:r>
      <w:r w:rsidR="007146AA">
        <w:rPr>
          <w:rFonts w:ascii="Times New Roman" w:hAnsi="Times New Roman" w:cs="Times New Roman"/>
          <w:sz w:val="24"/>
          <w:szCs w:val="24"/>
        </w:rPr>
        <w:t xml:space="preserve"> экспре</w:t>
      </w:r>
      <w:r w:rsidRPr="00070AF1">
        <w:rPr>
          <w:rFonts w:ascii="Times New Roman" w:hAnsi="Times New Roman" w:cs="Times New Roman"/>
          <w:sz w:val="24"/>
          <w:szCs w:val="24"/>
        </w:rPr>
        <w:t>сс опросник «Мотивы выбора профессии».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F1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экспресс </w:t>
      </w:r>
      <w:r w:rsidRPr="00070AF1">
        <w:rPr>
          <w:rFonts w:ascii="Times New Roman" w:hAnsi="Times New Roman" w:cs="Times New Roman"/>
          <w:sz w:val="24"/>
          <w:szCs w:val="24"/>
        </w:rPr>
        <w:t>опросника показали, что в основном преобладают внутренне индивидуально значимые мотивы выбора профессии  среди старшеклассников. Старшеклассники хорошо ознакомлены критериями выбора профессии на основе самооценки и анализа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AF1">
        <w:rPr>
          <w:rFonts w:ascii="Times New Roman" w:hAnsi="Times New Roman" w:cs="Times New Roman"/>
          <w:sz w:val="24"/>
          <w:szCs w:val="24"/>
        </w:rPr>
        <w:t xml:space="preserve">составляющих «хочу», «могу», «надо». На классных часах, внеурочных занятиях проводится плановая работа по ознакомлению обучающихся с разными профессиями.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развития интеллектуально - познавательной активности старшеклассников проводились викторина « Профессиональная деятельность» и электронная игра « В радуге профессий».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ознакомилсь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новыми профессиями и с профессиями наиболее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преспективными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работы и успешного карьерного роста.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ндивидуально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обратились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 поступления в ВУЗ-ы и ССУЗ-ы . Выпускники школы не все определились с выбором профессии. </w:t>
      </w:r>
    </w:p>
    <w:p w:rsidR="004B2569" w:rsidRPr="001842C2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2C2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 классным руководителям: </w:t>
      </w:r>
    </w:p>
    <w:p w:rsidR="004B2569" w:rsidRDefault="004B2569" w:rsidP="004B2569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систематизировать работу по профориентации </w:t>
      </w:r>
    </w:p>
    <w:p w:rsidR="004B2569" w:rsidRDefault="004B2569" w:rsidP="004B2569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работу по ознакомлению  с особенностями профессиональной деятельности</w:t>
      </w:r>
    </w:p>
    <w:p w:rsidR="004B2569" w:rsidRDefault="004B2569" w:rsidP="004B2569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индивидуальную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профориентациолнную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работу, прослеживая процесс профессионального самоопределения учащихся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методического дня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старшеклассников .</w:t>
      </w:r>
      <w:proofErr w:type="gramEnd"/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профессионального самоопределения старшеклассников и помощь в осознанном выборе профессии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</w:t>
      </w:r>
      <w:r w:rsidR="00E670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 беседа, мини-викторина</w:t>
      </w:r>
    </w:p>
    <w:p w:rsidR="004B2569" w:rsidRDefault="00E670FC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уча</w:t>
      </w:r>
      <w:r w:rsidR="004B2569">
        <w:rPr>
          <w:rFonts w:ascii="Times New Roman" w:hAnsi="Times New Roman" w:cs="Times New Roman"/>
          <w:sz w:val="24"/>
          <w:szCs w:val="24"/>
        </w:rPr>
        <w:t>щиеся 9-11 классов, родители и педагоги.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Иванова А.С., главный специалист</w:t>
      </w:r>
      <w:r w:rsidR="00E67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 МКУ «Вилюйское УУО»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работой охвачено 16 учащихся и 8 родителей. Работа проводилась по 2 группам: 1группа- учащиеся, 2 группа- родители.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проведена беседа о правильном выборе профессии, диагностика мотивации выбора и мини-</w:t>
      </w:r>
      <w:proofErr w:type="gramStart"/>
      <w:r>
        <w:rPr>
          <w:rFonts w:ascii="Times New Roman" w:hAnsi="Times New Roman" w:cs="Times New Roman"/>
          <w:sz w:val="24"/>
          <w:szCs w:val="24"/>
        </w:rPr>
        <w:t>викторина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работы выявлено, что учащиеся 9 и 11 классов недостаточно информированы о мире профессий , предметы на ГИА не соответствует в с профориентацией. Информация о выборе профессии получают в основном на занятиях внеурочной деятельности «Выбор профессии». Выпускники еще не определились с выбором поступления после окончания школы.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работы с учащимися пр</w:t>
      </w:r>
      <w:r w:rsidR="00E670FC">
        <w:rPr>
          <w:rFonts w:ascii="Times New Roman" w:hAnsi="Times New Roman" w:cs="Times New Roman"/>
          <w:sz w:val="24"/>
          <w:szCs w:val="24"/>
        </w:rPr>
        <w:t>оводилось родительское собрание</w:t>
      </w:r>
      <w:r>
        <w:rPr>
          <w:rFonts w:ascii="Times New Roman" w:hAnsi="Times New Roman" w:cs="Times New Roman"/>
          <w:sz w:val="24"/>
          <w:szCs w:val="24"/>
        </w:rPr>
        <w:t>. Присут</w:t>
      </w:r>
      <w:r w:rsidR="00E670F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вовало 9 родителей. Родители хорошо информированы по ГИА, но затрудняются в выборе профессий своих детей.  Нет системы в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среди родителей. Информирование по проблемам поступления выпускников слабое.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 даны рекомендации учащимся и родителям по выбору профессии старшеклассников. Классным руководителям 9,10 и 11 классов следует усилить и систематизировать работу по профориентации. Классным руководителям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14.02.2020 г. предоставить справку о проведенной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среди старшеклассников и по работе с родителями. А также прот</w:t>
      </w:r>
      <w:r w:rsidR="00E670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колы родительских собраний 9,10,11 класса с начала учебного года.</w:t>
      </w:r>
    </w:p>
    <w:p w:rsidR="004B2569" w:rsidRPr="00070AF1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F1">
        <w:rPr>
          <w:rFonts w:ascii="Times New Roman" w:hAnsi="Times New Roman" w:cs="Times New Roman"/>
          <w:sz w:val="24"/>
          <w:szCs w:val="24"/>
        </w:rPr>
        <w:t xml:space="preserve">13 февраля 2020 года на базе МБОУ «1 </w:t>
      </w:r>
      <w:proofErr w:type="spellStart"/>
      <w:r w:rsidRPr="00070AF1">
        <w:rPr>
          <w:rFonts w:ascii="Times New Roman" w:hAnsi="Times New Roman" w:cs="Times New Roman"/>
          <w:sz w:val="24"/>
          <w:szCs w:val="24"/>
        </w:rPr>
        <w:t>Кюлетская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070AF1">
        <w:rPr>
          <w:rFonts w:ascii="Times New Roman" w:hAnsi="Times New Roman" w:cs="Times New Roman"/>
          <w:sz w:val="24"/>
          <w:szCs w:val="24"/>
        </w:rPr>
        <w:t>им.П.А.Павлова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070AF1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 xml:space="preserve"> работа среди  обучающихся 8-11</w:t>
      </w:r>
      <w:r>
        <w:rPr>
          <w:rFonts w:ascii="Times New Roman" w:hAnsi="Times New Roman" w:cs="Times New Roman"/>
          <w:sz w:val="24"/>
          <w:szCs w:val="24"/>
        </w:rPr>
        <w:t xml:space="preserve"> классов и для родителей в рамках методического дня</w:t>
      </w:r>
      <w:r w:rsidRPr="00070AF1">
        <w:rPr>
          <w:rFonts w:ascii="Times New Roman" w:hAnsi="Times New Roman" w:cs="Times New Roman"/>
          <w:sz w:val="24"/>
          <w:szCs w:val="24"/>
        </w:rPr>
        <w:t xml:space="preserve"> для школ </w:t>
      </w:r>
      <w:proofErr w:type="spellStart"/>
      <w:r w:rsidRPr="00070AF1">
        <w:rPr>
          <w:rFonts w:ascii="Times New Roman" w:hAnsi="Times New Roman" w:cs="Times New Roman"/>
          <w:sz w:val="24"/>
          <w:szCs w:val="24"/>
        </w:rPr>
        <w:t>Кюлетского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 xml:space="preserve"> куста.</w:t>
      </w:r>
    </w:p>
    <w:p w:rsidR="004B2569" w:rsidRPr="00070AF1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F1">
        <w:rPr>
          <w:rFonts w:ascii="Times New Roman" w:hAnsi="Times New Roman" w:cs="Times New Roman"/>
          <w:sz w:val="24"/>
          <w:szCs w:val="24"/>
        </w:rPr>
        <w:t xml:space="preserve">Всего охвачено 26 обучающихся 8- 11 классов  МБОУ «1 </w:t>
      </w:r>
      <w:proofErr w:type="spellStart"/>
      <w:r w:rsidRPr="00070AF1">
        <w:rPr>
          <w:rFonts w:ascii="Times New Roman" w:hAnsi="Times New Roman" w:cs="Times New Roman"/>
          <w:sz w:val="24"/>
          <w:szCs w:val="24"/>
        </w:rPr>
        <w:t>Кюлетская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070AF1">
        <w:rPr>
          <w:rFonts w:ascii="Times New Roman" w:hAnsi="Times New Roman" w:cs="Times New Roman"/>
          <w:sz w:val="24"/>
          <w:szCs w:val="24"/>
        </w:rPr>
        <w:t>им.П.А.Павлова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>».  Работа проходила в форме беседы, индивидуальной консультации и познавательной викторины</w:t>
      </w:r>
      <w:r>
        <w:rPr>
          <w:rFonts w:ascii="Times New Roman" w:hAnsi="Times New Roman" w:cs="Times New Roman"/>
          <w:sz w:val="24"/>
          <w:szCs w:val="24"/>
        </w:rPr>
        <w:t xml:space="preserve"> «Профессиональная деятельность»</w:t>
      </w:r>
      <w:r w:rsidRPr="00070AF1">
        <w:rPr>
          <w:rFonts w:ascii="Times New Roman" w:hAnsi="Times New Roman" w:cs="Times New Roman"/>
          <w:sz w:val="24"/>
          <w:szCs w:val="24"/>
        </w:rPr>
        <w:t xml:space="preserve">,  электронной игры « </w:t>
      </w:r>
      <w:r>
        <w:rPr>
          <w:rFonts w:ascii="Times New Roman" w:hAnsi="Times New Roman" w:cs="Times New Roman"/>
          <w:sz w:val="24"/>
          <w:szCs w:val="24"/>
        </w:rPr>
        <w:t>В радуге профессий</w:t>
      </w:r>
      <w:r w:rsidRPr="00070AF1">
        <w:rPr>
          <w:rFonts w:ascii="Times New Roman" w:hAnsi="Times New Roman" w:cs="Times New Roman"/>
          <w:sz w:val="24"/>
          <w:szCs w:val="24"/>
        </w:rPr>
        <w:t>». А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проводился</w:t>
      </w:r>
      <w:r w:rsidRPr="0007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F1">
        <w:rPr>
          <w:rFonts w:ascii="Times New Roman" w:hAnsi="Times New Roman" w:cs="Times New Roman"/>
          <w:sz w:val="24"/>
          <w:szCs w:val="24"/>
        </w:rPr>
        <w:t>эксперсс</w:t>
      </w:r>
      <w:proofErr w:type="spellEnd"/>
      <w:r w:rsidRPr="00070AF1">
        <w:rPr>
          <w:rFonts w:ascii="Times New Roman" w:hAnsi="Times New Roman" w:cs="Times New Roman"/>
          <w:sz w:val="24"/>
          <w:szCs w:val="24"/>
        </w:rPr>
        <w:t xml:space="preserve"> опросник «Мотивы выбора профессии».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F1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экспресс </w:t>
      </w:r>
      <w:r w:rsidRPr="00070AF1">
        <w:rPr>
          <w:rFonts w:ascii="Times New Roman" w:hAnsi="Times New Roman" w:cs="Times New Roman"/>
          <w:sz w:val="24"/>
          <w:szCs w:val="24"/>
        </w:rPr>
        <w:t>опросника показали, что в основном преобладают внутренне индивидуально значимые мотивы выбора профессии  среди старшеклассников. Старшеклассники хорошо ознакомлены критериями выбора профессии на основе самооценки и анализа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AF1">
        <w:rPr>
          <w:rFonts w:ascii="Times New Roman" w:hAnsi="Times New Roman" w:cs="Times New Roman"/>
          <w:sz w:val="24"/>
          <w:szCs w:val="24"/>
        </w:rPr>
        <w:t xml:space="preserve">составляющих «хочу», «могу», «надо». На классных часах, внеурочных занятиях проводится плановая работа по ознакомлению обучающихся с разными профессиями.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 интеллектуально - познавательной активности старшеклассников проводились викторина « Профессиональная деятельность» и электронная игра « В радуге профессий». А также ознакомил</w:t>
      </w:r>
      <w:r w:rsidR="00E670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 с новыми професси</w:t>
      </w:r>
      <w:r w:rsidR="00E670FC">
        <w:rPr>
          <w:rFonts w:ascii="Times New Roman" w:hAnsi="Times New Roman" w:cs="Times New Roman"/>
          <w:sz w:val="24"/>
          <w:szCs w:val="24"/>
        </w:rPr>
        <w:t>ями и с профессиями наиболее пер</w:t>
      </w:r>
      <w:r>
        <w:rPr>
          <w:rFonts w:ascii="Times New Roman" w:hAnsi="Times New Roman" w:cs="Times New Roman"/>
          <w:sz w:val="24"/>
          <w:szCs w:val="24"/>
        </w:rPr>
        <w:t>спективными для работы и успешного карьерного роста.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Выпускники </w:t>
      </w:r>
      <w:r w:rsidR="00E670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обратились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 поступления в ВУЗ-ы и ССУЗ-ы .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консультациях с родителями обсуждались правила и ошибки затруднения при выборе профессии. А также индивидуально проконсультировались с правилами поступления в СВФУ, Якутский медицинский колледж, Колледж культуры и искусства. </w:t>
      </w:r>
    </w:p>
    <w:p w:rsidR="004B2569" w:rsidRPr="001842C2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2C2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 классным руководителям: </w:t>
      </w:r>
    </w:p>
    <w:p w:rsidR="004B2569" w:rsidRDefault="004B2569" w:rsidP="004B2569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систематизировать работу по профориентации </w:t>
      </w:r>
    </w:p>
    <w:p w:rsidR="004B2569" w:rsidRDefault="004B2569" w:rsidP="004B2569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работу по ознакомлению  с особенностями профессиональной деятельности</w:t>
      </w:r>
    </w:p>
    <w:p w:rsidR="004B2569" w:rsidRDefault="004B2569" w:rsidP="004B2569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</w:t>
      </w:r>
      <w:r w:rsidR="003C6B4B">
        <w:rPr>
          <w:rFonts w:ascii="Times New Roman" w:hAnsi="Times New Roman" w:cs="Times New Roman"/>
          <w:sz w:val="24"/>
          <w:szCs w:val="24"/>
        </w:rPr>
        <w:t xml:space="preserve">и индивидуальную </w:t>
      </w:r>
      <w:proofErr w:type="spellStart"/>
      <w:r w:rsidR="003C6B4B">
        <w:rPr>
          <w:rFonts w:ascii="Times New Roman" w:hAnsi="Times New Roman" w:cs="Times New Roman"/>
          <w:sz w:val="24"/>
          <w:szCs w:val="24"/>
        </w:rPr>
        <w:t>профориентацио</w:t>
      </w:r>
      <w:r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работу, прослеживая процесс профессионального самоопределения учащихся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69" w:rsidRPr="00CE72BB" w:rsidRDefault="004B2569" w:rsidP="004B256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CE72BB">
        <w:rPr>
          <w:rFonts w:ascii="Times New Roman" w:hAnsi="Times New Roman" w:cs="Times New Roman"/>
          <w:b/>
          <w:i/>
        </w:rPr>
        <w:t>Северо</w:t>
      </w:r>
      <w:proofErr w:type="spellEnd"/>
      <w:r w:rsidRPr="00CE72BB">
        <w:rPr>
          <w:rFonts w:ascii="Times New Roman" w:hAnsi="Times New Roman" w:cs="Times New Roman"/>
          <w:b/>
          <w:i/>
        </w:rPr>
        <w:t xml:space="preserve"> – Восточная олимпиада школьников Второго (заключительного) этапа в 2018 – 2019 учебном году</w:t>
      </w:r>
    </w:p>
    <w:p w:rsidR="004B2569" w:rsidRDefault="004B2569" w:rsidP="004B256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NewRoman" w:hAnsi="TimesNewRoman"/>
          <w:color w:val="000000"/>
          <w:sz w:val="28"/>
          <w:szCs w:val="28"/>
        </w:rPr>
        <w:tab/>
        <w:t>В 2019-2020 учебном году СВФУ традиционно проводил Северо</w:t>
      </w:r>
      <w:r w:rsidR="00E670FC">
        <w:rPr>
          <w:rFonts w:ascii="TimesNewRoman" w:hAnsi="TimesNewRoman"/>
          <w:color w:val="000000"/>
          <w:sz w:val="28"/>
          <w:szCs w:val="28"/>
        </w:rPr>
        <w:t>-</w:t>
      </w:r>
      <w:r>
        <w:rPr>
          <w:rFonts w:ascii="TimesNewRoman" w:hAnsi="TimesNewRoman"/>
          <w:color w:val="000000"/>
          <w:sz w:val="28"/>
          <w:szCs w:val="28"/>
        </w:rPr>
        <w:t xml:space="preserve">Восточную олимпиаду школьников. Второй (заключительный) этап X СВОШ состоялся с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12 </w:t>
      </w:r>
      <w:r>
        <w:rPr>
          <w:rFonts w:ascii="TimesNewRoman" w:hAnsi="TimesNewRoman"/>
          <w:color w:val="000000"/>
          <w:sz w:val="28"/>
          <w:szCs w:val="28"/>
        </w:rPr>
        <w:t xml:space="preserve">по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15 </w:t>
      </w:r>
      <w:r>
        <w:rPr>
          <w:rFonts w:ascii="TimesNewRoman" w:hAnsi="TimesNewRoman"/>
          <w:color w:val="000000"/>
          <w:sz w:val="28"/>
          <w:szCs w:val="28"/>
        </w:rPr>
        <w:t xml:space="preserve">марта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2020 </w:t>
      </w:r>
      <w:r>
        <w:rPr>
          <w:rFonts w:ascii="TimesNewRoman" w:hAnsi="TimesNewRoman"/>
          <w:color w:val="000000"/>
          <w:sz w:val="28"/>
          <w:szCs w:val="28"/>
        </w:rPr>
        <w:t>г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  <w:t>В базовые организации олимпиады СВФУ был командирован  специалист -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организатор. Олимпиада проводилась на базе МБОУ </w:t>
      </w:r>
      <w:r>
        <w:rPr>
          <w:rFonts w:ascii="TimesNewRoman" w:hAnsi="TimesNewRoman" w:hint="eastAsia"/>
          <w:color w:val="000000"/>
          <w:sz w:val="28"/>
          <w:szCs w:val="28"/>
        </w:rPr>
        <w:t>«</w:t>
      </w:r>
      <w:r>
        <w:rPr>
          <w:rFonts w:ascii="TimesNewRoman" w:hAnsi="TimesNewRoman"/>
          <w:color w:val="000000"/>
          <w:sz w:val="28"/>
          <w:szCs w:val="28"/>
        </w:rPr>
        <w:t xml:space="preserve">Вилюйская гимназия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им.И.Л.Кондакова</w:t>
      </w:r>
      <w:proofErr w:type="spellEnd"/>
      <w:r>
        <w:rPr>
          <w:rFonts w:ascii="TimesNewRoman" w:hAnsi="TimesNewRoman" w:hint="eastAsia"/>
          <w:color w:val="000000"/>
          <w:sz w:val="28"/>
          <w:szCs w:val="28"/>
        </w:rPr>
        <w:t>»</w:t>
      </w:r>
      <w:r>
        <w:rPr>
          <w:rFonts w:ascii="TimesNewRoman" w:hAnsi="TimesNewRoman"/>
          <w:color w:val="000000"/>
          <w:sz w:val="28"/>
          <w:szCs w:val="28"/>
        </w:rPr>
        <w:t>. Организационной комиссией были приглашены 99 обучающихся 8-11 классов из школ улуса.</w:t>
      </w:r>
      <w:r>
        <w:rPr>
          <w:rFonts w:ascii="TimesNewRoman" w:hAnsi="TimesNewRoman"/>
          <w:color w:val="000000"/>
          <w:sz w:val="28"/>
          <w:szCs w:val="28"/>
        </w:rPr>
        <w:tab/>
      </w:r>
      <w:r>
        <w:rPr>
          <w:rFonts w:ascii="TimesNewRoman" w:hAnsi="TimesNewRoman"/>
          <w:color w:val="000000"/>
          <w:sz w:val="28"/>
          <w:szCs w:val="28"/>
        </w:rPr>
        <w:br/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1711"/>
        <w:gridCol w:w="2808"/>
        <w:gridCol w:w="1586"/>
        <w:gridCol w:w="2126"/>
      </w:tblGrid>
      <w:tr w:rsidR="004B2569" w:rsidTr="004B256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(начала регистрации)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2569" w:rsidTr="004B2569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2.03.2020</w:t>
            </w:r>
          </w:p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филология – русский язык и </w:t>
            </w:r>
            <w:r w:rsidRPr="008031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D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(из Перечня РСОШ)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69" w:rsidRPr="00320013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69" w:rsidRPr="00320013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803134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803134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  <w:r w:rsidRPr="008031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031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3.03.2020</w:t>
            </w:r>
          </w:p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8-11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 (якутский язык и литература)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ОБЖ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4.03.2020</w:t>
            </w:r>
          </w:p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8D0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8D0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8D0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8D0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8D0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олимпиада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5.03.2020</w:t>
            </w:r>
          </w:p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10-11 </w:t>
            </w:r>
            <w:proofErr w:type="spellStart"/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Pr="00320013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013">
              <w:rPr>
                <w:rFonts w:ascii="Times New Roman" w:eastAsia="Calibri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BA05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A61A4D">
              <w:rPr>
                <w:rFonts w:ascii="Times New Roman" w:eastAsia="Calibri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BA05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4B2569" w:rsidTr="004B2569"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69" w:rsidRPr="005A6D79" w:rsidRDefault="004B2569" w:rsidP="004B25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79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 (английский язык)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A61A4D">
              <w:rPr>
                <w:rFonts w:ascii="Times New Roman" w:eastAsia="Calibri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69" w:rsidRDefault="004B2569" w:rsidP="004B2569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BA05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Н.А.</w:t>
            </w:r>
          </w:p>
        </w:tc>
      </w:tr>
    </w:tbl>
    <w:p w:rsidR="004B2569" w:rsidRDefault="004B2569" w:rsidP="004B2569">
      <w:pPr>
        <w:spacing w:line="360" w:lineRule="auto"/>
        <w:jc w:val="both"/>
        <w:rPr>
          <w:rFonts w:ascii="Times New Roman" w:hAnsi="Times New Roman" w:cs="Times New Roman"/>
        </w:rPr>
      </w:pP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заключительного этапа СВОШ из Вилюйского улуса стали: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E74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математике</w:t>
      </w:r>
      <w:r>
        <w:rPr>
          <w:rFonts w:ascii="Times New Roman" w:hAnsi="Times New Roman" w:cs="Times New Roman"/>
        </w:rPr>
        <w:t xml:space="preserve">: Сивцева Надежда Егоровна, ученица МБОУ «Вилюйская гимназия им. </w:t>
      </w:r>
      <w:proofErr w:type="spellStart"/>
      <w:proofErr w:type="gramStart"/>
      <w:r>
        <w:rPr>
          <w:rFonts w:ascii="Times New Roman" w:hAnsi="Times New Roman" w:cs="Times New Roman"/>
        </w:rPr>
        <w:t>И.Л.Кондакова</w:t>
      </w:r>
      <w:proofErr w:type="spellEnd"/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призер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E74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филологии (русский язык и литература)</w:t>
      </w:r>
      <w:r w:rsidRPr="00B64E7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«Вилюйская гимназия им. И.Л. </w:t>
      </w:r>
      <w:proofErr w:type="spellStart"/>
      <w:r>
        <w:rPr>
          <w:rFonts w:ascii="Times New Roman" w:hAnsi="Times New Roman" w:cs="Times New Roman"/>
        </w:rPr>
        <w:t>Кондакова</w:t>
      </w:r>
      <w:proofErr w:type="spellEnd"/>
      <w:r>
        <w:rPr>
          <w:rFonts w:ascii="Times New Roman" w:hAnsi="Times New Roman" w:cs="Times New Roman"/>
        </w:rPr>
        <w:t xml:space="preserve">»: 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Иванова Любовь Николаевна, диплом 3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Петрова Юлия Игоревна, диплом 3 ст.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«Вилюйская СОШ№1 </w:t>
      </w:r>
      <w:proofErr w:type="spellStart"/>
      <w:r>
        <w:rPr>
          <w:rFonts w:ascii="Times New Roman" w:hAnsi="Times New Roman" w:cs="Times New Roman"/>
        </w:rPr>
        <w:t>им.Г.И.Чиряева</w:t>
      </w:r>
      <w:proofErr w:type="spellEnd"/>
      <w:r>
        <w:rPr>
          <w:rFonts w:ascii="Times New Roman" w:hAnsi="Times New Roman" w:cs="Times New Roman"/>
        </w:rPr>
        <w:t xml:space="preserve">»: 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Петрова </w:t>
      </w:r>
      <w:proofErr w:type="spellStart"/>
      <w:r>
        <w:rPr>
          <w:rFonts w:ascii="Times New Roman" w:hAnsi="Times New Roman" w:cs="Times New Roman"/>
        </w:rPr>
        <w:t>Айыына</w:t>
      </w:r>
      <w:proofErr w:type="spellEnd"/>
      <w:r>
        <w:rPr>
          <w:rFonts w:ascii="Times New Roman" w:hAnsi="Times New Roman" w:cs="Times New Roman"/>
        </w:rPr>
        <w:t xml:space="preserve"> Алексеевна, диплом 3 ст.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64E74">
        <w:rPr>
          <w:rFonts w:ascii="Times New Roman" w:hAnsi="Times New Roman" w:cs="Times New Roman"/>
          <w:b/>
        </w:rPr>
        <w:t>По физической культуре</w:t>
      </w:r>
      <w:r>
        <w:rPr>
          <w:rFonts w:ascii="Times New Roman" w:hAnsi="Times New Roman" w:cs="Times New Roman"/>
          <w:b/>
        </w:rPr>
        <w:t xml:space="preserve"> и основам безопасности жизнедеятельности</w:t>
      </w:r>
      <w:r w:rsidRPr="00B64E74">
        <w:rPr>
          <w:rFonts w:ascii="Times New Roman" w:hAnsi="Times New Roman" w:cs="Times New Roman"/>
          <w:b/>
        </w:rPr>
        <w:t>:</w:t>
      </w:r>
      <w:r w:rsidR="00E670FC">
        <w:rPr>
          <w:rFonts w:ascii="Times New Roman" w:hAnsi="Times New Roman" w:cs="Times New Roman"/>
        </w:rPr>
        <w:t xml:space="preserve"> Пономарев Дмитрий Дмитриевич, Волков Владимир Викторович </w:t>
      </w:r>
      <w:r>
        <w:rPr>
          <w:rFonts w:ascii="Times New Roman" w:hAnsi="Times New Roman" w:cs="Times New Roman"/>
        </w:rPr>
        <w:t xml:space="preserve">ученики 11 класса МБОУ «Вилюйская гимназия </w:t>
      </w:r>
      <w:proofErr w:type="spellStart"/>
      <w:r>
        <w:rPr>
          <w:rFonts w:ascii="Times New Roman" w:hAnsi="Times New Roman" w:cs="Times New Roman"/>
        </w:rPr>
        <w:t>им.И.Л.Кондакова</w:t>
      </w:r>
      <w:proofErr w:type="spellEnd"/>
      <w:r>
        <w:rPr>
          <w:rFonts w:ascii="Times New Roman" w:hAnsi="Times New Roman" w:cs="Times New Roman"/>
        </w:rPr>
        <w:t>».</w:t>
      </w:r>
    </w:p>
    <w:p w:rsidR="004B2569" w:rsidRPr="00A516E8" w:rsidRDefault="004B2569" w:rsidP="004B25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69" w:rsidRPr="00267500" w:rsidRDefault="004B2569" w:rsidP="004B256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0E4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Региональная олимпиада Политехнического института (филиала) ВО «Северо-Восточный федеральный университет им. М.К. </w:t>
      </w:r>
      <w:proofErr w:type="spellStart"/>
      <w:r w:rsidRPr="002C20E4">
        <w:rPr>
          <w:rFonts w:ascii="Times New Roman" w:hAnsi="Times New Roman" w:cs="Times New Roman"/>
          <w:b/>
          <w:i/>
          <w:sz w:val="24"/>
          <w:szCs w:val="24"/>
        </w:rPr>
        <w:t>Аммосова</w:t>
      </w:r>
      <w:proofErr w:type="spellEnd"/>
      <w:r w:rsidRPr="002C20E4">
        <w:rPr>
          <w:rFonts w:ascii="Times New Roman" w:hAnsi="Times New Roman" w:cs="Times New Roman"/>
          <w:b/>
          <w:i/>
          <w:sz w:val="24"/>
          <w:szCs w:val="24"/>
        </w:rPr>
        <w:t>» в г Мирном (МПТИ (ф) СВФУ) среди школьников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500">
        <w:rPr>
          <w:rFonts w:ascii="Times New Roman" w:hAnsi="Times New Roman" w:cs="Times New Roman"/>
          <w:sz w:val="24"/>
          <w:szCs w:val="24"/>
        </w:rPr>
        <w:lastRenderedPageBreak/>
        <w:t>3 и 4 марта 2020 года</w:t>
      </w:r>
      <w:r>
        <w:rPr>
          <w:rFonts w:ascii="Times New Roman" w:hAnsi="Times New Roman" w:cs="Times New Roman"/>
          <w:sz w:val="24"/>
          <w:szCs w:val="24"/>
        </w:rPr>
        <w:t xml:space="preserve"> в г.Вилюйске проводится региональная олимпиада Политехнического института (филиала) ФГАУ ВО «Северо-Восточный федеральный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(МПТИ(ф)СВФУ) среди школьников с целью выявления и развития у школьников творческих способностей и интереса к изучению точных наук и созидания необходимых условий для поддержки одаренных детей по предметам: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272">
        <w:rPr>
          <w:rFonts w:ascii="Times New Roman" w:hAnsi="Times New Roman" w:cs="Times New Roman"/>
          <w:sz w:val="24"/>
          <w:szCs w:val="24"/>
        </w:rPr>
        <w:t>9-11 классы</w:t>
      </w:r>
      <w:r>
        <w:rPr>
          <w:rFonts w:ascii="Times New Roman" w:hAnsi="Times New Roman" w:cs="Times New Roman"/>
          <w:sz w:val="24"/>
          <w:szCs w:val="24"/>
        </w:rPr>
        <w:t xml:space="preserve"> – английский язык, информатика, математика, обществознание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272">
        <w:rPr>
          <w:rFonts w:ascii="Times New Roman" w:hAnsi="Times New Roman" w:cs="Times New Roman"/>
          <w:sz w:val="24"/>
          <w:szCs w:val="24"/>
        </w:rPr>
        <w:t>8-9 и 10-11</w:t>
      </w:r>
      <w:r>
        <w:rPr>
          <w:rFonts w:ascii="Times New Roman" w:hAnsi="Times New Roman" w:cs="Times New Roman"/>
          <w:sz w:val="24"/>
          <w:szCs w:val="24"/>
        </w:rPr>
        <w:t xml:space="preserve"> классы – физика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было заявлено 108 участников. Из них: 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язык- 7 участников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Обществознание- 9 участников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Математика-37 участников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Информатика- 11 участников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Физика- 44 участника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проводилась на базе МБОУ «Вилюйская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им.Г.С.Донского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олимпиады: </w:t>
      </w:r>
    </w:p>
    <w:p w:rsidR="004B2569" w:rsidRDefault="004B2569" w:rsidP="004B2569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Физика .</w:t>
      </w:r>
      <w:proofErr w:type="gramEnd"/>
    </w:p>
    <w:p w:rsidR="004B2569" w:rsidRDefault="004B2569" w:rsidP="004B2569">
      <w:pPr>
        <w:pStyle w:val="a8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«Вилюйская гимназия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B2569" w:rsidRDefault="004B2569" w:rsidP="004B2569">
      <w:pPr>
        <w:pStyle w:val="a8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Сергеевич, 9класс- 1 место</w:t>
      </w:r>
    </w:p>
    <w:p w:rsidR="004B2569" w:rsidRDefault="004B2569" w:rsidP="004B2569">
      <w:pPr>
        <w:pStyle w:val="a8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Сивцева Надежда Егоровна, 8 класс- 2 место</w:t>
      </w:r>
    </w:p>
    <w:p w:rsidR="004B2569" w:rsidRDefault="004B2569" w:rsidP="004B2569">
      <w:pPr>
        <w:pStyle w:val="a8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Яковлева Анастасия Александровна, 9 класс – 3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Математика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- Яковлева Анастасия Афанасьевна, 9 класс МБОУ «Вилюйская гимназия им. И.Л.Кондакова»-2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Информатика</w:t>
      </w:r>
    </w:p>
    <w:p w:rsidR="004B2569" w:rsidRDefault="004B2569" w:rsidP="004B2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«Вилюйская гимназия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Маркович, 10 класс – 2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Константинов Василий Сергеевич, 11 класс -2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Софронов Марат Прокопьевич, 11 класс – 2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Волков Владимир Викторович, 11 класс- 3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Федоров Владимир Викторович, 10 класс – 3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Английский язык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МБОУ «Вилюйская гимназия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Васильевна, 11 класс – 2 место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Саскылана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Леонидовна, 9 класс – 3 место</w:t>
      </w:r>
    </w:p>
    <w:p w:rsidR="004B2569" w:rsidRDefault="004B2569" w:rsidP="004B256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941A3">
        <w:rPr>
          <w:rFonts w:ascii="Times New Roman" w:hAnsi="Times New Roman" w:cs="Times New Roman"/>
          <w:b/>
          <w:i/>
        </w:rPr>
        <w:t>Олимпиада вузов РФ в Вилюйском улусе</w:t>
      </w:r>
    </w:p>
    <w:p w:rsidR="004B2569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1D0">
        <w:rPr>
          <w:rFonts w:ascii="Times New Roman" w:hAnsi="Times New Roman" w:cs="Times New Roman"/>
          <w:sz w:val="26"/>
          <w:szCs w:val="26"/>
        </w:rPr>
        <w:lastRenderedPageBreak/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реализации Федерального закона </w:t>
      </w:r>
      <w:r w:rsidRPr="008B61D0">
        <w:rPr>
          <w:rFonts w:ascii="Times New Roman" w:hAnsi="Times New Roman" w:cs="Times New Roman"/>
          <w:sz w:val="26"/>
          <w:szCs w:val="26"/>
        </w:rPr>
        <w:t xml:space="preserve">от 29.12.2012 г. № 273-ФЗ «Об образовании в Российской Федерации», предварительного отбора кандидатов на целевое обучение, выявления и развития у обучающихся творческих способностей и интереса к научно-исследовательской деятельности </w:t>
      </w:r>
      <w:proofErr w:type="spellStart"/>
      <w:r w:rsidRPr="008B61D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B61D0">
        <w:rPr>
          <w:rFonts w:ascii="Times New Roman" w:hAnsi="Times New Roman" w:cs="Times New Roman"/>
          <w:sz w:val="26"/>
          <w:szCs w:val="26"/>
        </w:rPr>
        <w:t xml:space="preserve"> РС (Я) информирует о проведении XV Республиканской предметной олимпиады вузов Российской Федерации в Республике Саха (Якутия) в 2020 году «Учись работать в Якутии!» </w:t>
      </w:r>
      <w:r w:rsidRPr="002C20E4">
        <w:rPr>
          <w:rFonts w:ascii="Times New Roman" w:hAnsi="Times New Roman" w:cs="Times New Roman"/>
          <w:sz w:val="26"/>
          <w:szCs w:val="26"/>
        </w:rPr>
        <w:t>с 20 по 27 апреля 2020 года.</w:t>
      </w:r>
    </w:p>
    <w:p w:rsidR="004B2569" w:rsidRPr="00CE72BB" w:rsidRDefault="004B2569" w:rsidP="004B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BB">
        <w:rPr>
          <w:rFonts w:ascii="Times New Roman" w:hAnsi="Times New Roman" w:cs="Times New Roman"/>
          <w:sz w:val="24"/>
          <w:szCs w:val="24"/>
        </w:rPr>
        <w:t xml:space="preserve"> </w:t>
      </w:r>
      <w:r w:rsidRPr="00CE72BB">
        <w:rPr>
          <w:rFonts w:ascii="Times New Roman" w:hAnsi="Times New Roman" w:cs="Times New Roman"/>
          <w:b/>
          <w:sz w:val="24"/>
          <w:szCs w:val="24"/>
        </w:rPr>
        <w:t>Цель:</w:t>
      </w:r>
      <w:r w:rsidRPr="00CE72BB">
        <w:rPr>
          <w:rFonts w:ascii="Times New Roman" w:hAnsi="Times New Roman" w:cs="Times New Roman"/>
          <w:sz w:val="24"/>
          <w:szCs w:val="24"/>
        </w:rPr>
        <w:t xml:space="preserve"> проведения предварительного отбора кандидатов на целевое обучение граждан, привлечения наиболее подготовленных, талантливых и профессионально ориентированных учащихся к получению высшего образования по приоритетным для РС (Я) специальностям и профилям подготовки в ведущих вузах РФ.</w:t>
      </w:r>
    </w:p>
    <w:p w:rsidR="004B2569" w:rsidRPr="004D61BF" w:rsidRDefault="004B2569" w:rsidP="004B2569">
      <w:pPr>
        <w:spacing w:after="0" w:line="36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2C20E4">
        <w:rPr>
          <w:rFonts w:ascii="Times New Roman" w:eastAsia="Times New Roman" w:hAnsi="Times New Roman"/>
          <w:sz w:val="27"/>
          <w:szCs w:val="27"/>
        </w:rPr>
        <w:t>Олимпиада проводилась по школьным предметам по следующему графику: 18 мая - математика, 19 мая - физика, 20 мая - химия, 21 мая - биология, 22 мая - география, 23 мая - обществознание</w:t>
      </w:r>
      <w:r w:rsidRPr="00B24D62">
        <w:rPr>
          <w:rFonts w:ascii="Times New Roman" w:eastAsia="Times New Roman" w:hAnsi="Times New Roman"/>
          <w:sz w:val="27"/>
          <w:szCs w:val="27"/>
        </w:rPr>
        <w:t>, 24 мая - история, 25 мая – информатика.</w:t>
      </w:r>
      <w:r>
        <w:rPr>
          <w:rFonts w:ascii="Times New Roman" w:eastAsia="Times New Roman" w:hAnsi="Times New Roman"/>
          <w:sz w:val="27"/>
          <w:szCs w:val="27"/>
        </w:rPr>
        <w:t xml:space="preserve"> Олимпиада проводилась в дистанционном формате.</w:t>
      </w:r>
    </w:p>
    <w:p w:rsidR="004B2569" w:rsidRDefault="004B2569" w:rsidP="004B2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BB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CE72BB">
        <w:rPr>
          <w:rFonts w:ascii="Times New Roman" w:hAnsi="Times New Roman" w:cs="Times New Roman"/>
          <w:sz w:val="24"/>
          <w:szCs w:val="24"/>
        </w:rPr>
        <w:t>участвовал  41</w:t>
      </w:r>
      <w:proofErr w:type="gramEnd"/>
      <w:r w:rsidRPr="00CE72BB">
        <w:rPr>
          <w:rFonts w:ascii="Times New Roman" w:hAnsi="Times New Roman" w:cs="Times New Roman"/>
          <w:sz w:val="24"/>
          <w:szCs w:val="24"/>
        </w:rPr>
        <w:t xml:space="preserve"> выпускник  по предметам: математика- 15 , физика – 8 ,информатика-3, биология- 10, химия – 6, история – 10, обществознание – 24, география – 2. Участвовали школы : Гимназия – 21 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 xml:space="preserve">, ВСОШ№1-10 уч., 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Баппагинская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 xml:space="preserve"> – 5 уч., 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 xml:space="preserve"> – 1 уч., 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 xml:space="preserve"> – 1 уч., К-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 xml:space="preserve"> – 1 уч.</w:t>
      </w:r>
    </w:p>
    <w:p w:rsidR="004B2569" w:rsidRDefault="004B2569" w:rsidP="004B2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олимпиад победителями по биологии  стали:</w:t>
      </w:r>
    </w:p>
    <w:p w:rsidR="004B2569" w:rsidRDefault="004B2569" w:rsidP="004B256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BB">
        <w:rPr>
          <w:rFonts w:ascii="Times New Roman" w:hAnsi="Times New Roman" w:cs="Times New Roman"/>
          <w:sz w:val="24"/>
          <w:szCs w:val="24"/>
        </w:rPr>
        <w:t xml:space="preserve">Корякин Валерий 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Чагылович</w:t>
      </w:r>
      <w:proofErr w:type="spellEnd"/>
      <w:r w:rsidRPr="00CE72BB">
        <w:rPr>
          <w:rFonts w:ascii="Times New Roman" w:hAnsi="Times New Roman" w:cs="Times New Roman"/>
          <w:sz w:val="24"/>
          <w:szCs w:val="24"/>
        </w:rPr>
        <w:t xml:space="preserve">, Вилюйская гимназия им. </w:t>
      </w:r>
      <w:proofErr w:type="spellStart"/>
      <w:r w:rsidRPr="00CE72BB">
        <w:rPr>
          <w:rFonts w:ascii="Times New Roman" w:hAnsi="Times New Roman" w:cs="Times New Roman"/>
          <w:sz w:val="24"/>
          <w:szCs w:val="24"/>
        </w:rPr>
        <w:t>И.Л.Кондакова</w:t>
      </w:r>
      <w:proofErr w:type="spellEnd"/>
    </w:p>
    <w:p w:rsidR="004B2569" w:rsidRDefault="004B2569" w:rsidP="004B256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Сергеевна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Вилюйская СОШ №1</w:t>
      </w:r>
    </w:p>
    <w:p w:rsidR="004B2569" w:rsidRDefault="004B2569" w:rsidP="004B256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Алексеевна, Вилюйская СОШ№1</w:t>
      </w:r>
    </w:p>
    <w:p w:rsidR="004B2569" w:rsidRDefault="004B2569" w:rsidP="004B256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Владиславовна, Вилюйская СОШ№1</w:t>
      </w:r>
    </w:p>
    <w:p w:rsidR="004B2569" w:rsidRPr="00CE72BB" w:rsidRDefault="004B2569" w:rsidP="004B256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Михайлова Алина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B2569" w:rsidRDefault="004B2569" w:rsidP="004B25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33A">
        <w:rPr>
          <w:rFonts w:ascii="Times New Roman" w:hAnsi="Times New Roman" w:cs="Times New Roman"/>
          <w:b/>
        </w:rPr>
        <w:t>Участие</w:t>
      </w:r>
      <w:r>
        <w:rPr>
          <w:rFonts w:ascii="Times New Roman" w:hAnsi="Times New Roman" w:cs="Times New Roman"/>
          <w:b/>
        </w:rPr>
        <w:t xml:space="preserve"> в </w:t>
      </w:r>
      <w:r w:rsidRPr="00FC533A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Проектории</w:t>
      </w:r>
      <w:proofErr w:type="spellEnd"/>
      <w:r w:rsidRPr="00FC533A">
        <w:rPr>
          <w:rFonts w:ascii="Times New Roman" w:hAnsi="Times New Roman" w:cs="Times New Roman"/>
          <w:b/>
        </w:rPr>
        <w:t>»</w:t>
      </w:r>
    </w:p>
    <w:p w:rsidR="004B2569" w:rsidRDefault="004B2569" w:rsidP="004B25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33A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ранней помощи обучающимся по профориентации в образ</w:t>
      </w:r>
      <w:r w:rsidR="007146AA">
        <w:rPr>
          <w:rFonts w:ascii="Times New Roman" w:hAnsi="Times New Roman" w:cs="Times New Roman"/>
          <w:sz w:val="24"/>
          <w:szCs w:val="24"/>
        </w:rPr>
        <w:t>овательных организациях были за</w:t>
      </w:r>
      <w:r>
        <w:rPr>
          <w:rFonts w:ascii="Times New Roman" w:hAnsi="Times New Roman" w:cs="Times New Roman"/>
          <w:sz w:val="24"/>
          <w:szCs w:val="24"/>
        </w:rPr>
        <w:t>регистрированы  и открыты личные кабинеты</w:t>
      </w:r>
      <w:r w:rsidRPr="00FC533A">
        <w:rPr>
          <w:rFonts w:ascii="Times New Roman" w:hAnsi="Times New Roman" w:cs="Times New Roman"/>
          <w:sz w:val="24"/>
          <w:szCs w:val="24"/>
        </w:rPr>
        <w:t xml:space="preserve"> Всероссийской профессиональной навигации «</w:t>
      </w:r>
      <w:proofErr w:type="spellStart"/>
      <w:r w:rsidRPr="00FC533A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C53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За учебный год обучающиеся, педагоги и родители просмотрели 22 урока 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B2569" w:rsidRDefault="004B2569" w:rsidP="004B25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обучающихся:</w:t>
      </w:r>
      <w:r w:rsidR="00381C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560"/>
        <w:gridCol w:w="432"/>
        <w:gridCol w:w="425"/>
        <w:gridCol w:w="426"/>
        <w:gridCol w:w="425"/>
        <w:gridCol w:w="425"/>
        <w:gridCol w:w="425"/>
        <w:gridCol w:w="426"/>
        <w:gridCol w:w="425"/>
        <w:gridCol w:w="425"/>
        <w:gridCol w:w="299"/>
        <w:gridCol w:w="41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4B2569" w:rsidRPr="00FC533A" w:rsidTr="00CC5897">
        <w:trPr>
          <w:trHeight w:val="42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CC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"Спасатели"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"Я помню"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"Наперекор будущему"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"Профессия-руководитель"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"Искусственный интеллект"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"доброе </w:t>
            </w:r>
            <w:proofErr w:type="spellStart"/>
            <w:proofErr w:type="gram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дело,перевернувшее</w:t>
            </w:r>
            <w:proofErr w:type="spellEnd"/>
            <w:proofErr w:type="gram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мою жизнь"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"Как создается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Хайп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"Ура" Мультики!"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завтрашнего дня"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"Кто у руля"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Быстре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"Как создается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хайп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"Разбор полетов"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 кадром"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"Зарядись"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"Инженеры2.0"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"Авторы перемен"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"Сделай громче!"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"Победа"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"Моя профессия-моя история"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"Всероссийский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"Урок цифры"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"Вилюйская СОШ №1"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"Вилюйская СОШ №2"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"Вилюйская СОШ №3"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"Вилюйская гимназия"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Халбакинская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им.П.И.Быканова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Кысыл-Сырская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Хампинская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им.С.Ф.Гоголева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Тасагарская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им.Н.Н.Каратаева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Жемконская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Н.А.Кондакова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"Чернышевская СОШ им. С.М.Васильева"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Бекчегинская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Мастахская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А.А.Миронва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Лекеченская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А.И.Леонтьева"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Кыргыдайская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Д.А.Гуляева"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"1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им.П.А.Павлова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"2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Кюлетская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им.Н.А.Алексеева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Тогусская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ГЭГ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им.Е.А.Степановой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Борогонская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Чочунская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им.И.М.Гоголева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Екюндюнская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4B2569" w:rsidRDefault="004B2569" w:rsidP="004B25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569" w:rsidRDefault="004B2569" w:rsidP="004B25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33A">
        <w:rPr>
          <w:rFonts w:ascii="Times New Roman" w:hAnsi="Times New Roman" w:cs="Times New Roman"/>
          <w:sz w:val="24"/>
          <w:szCs w:val="24"/>
        </w:rPr>
        <w:t>Участие педагогов: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83"/>
        <w:gridCol w:w="425"/>
        <w:gridCol w:w="2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425"/>
        <w:gridCol w:w="426"/>
        <w:gridCol w:w="283"/>
        <w:gridCol w:w="425"/>
        <w:gridCol w:w="426"/>
        <w:gridCol w:w="567"/>
        <w:gridCol w:w="283"/>
      </w:tblGrid>
      <w:tr w:rsidR="004B2569" w:rsidRPr="00FC533A" w:rsidTr="00CC5897">
        <w:trPr>
          <w:trHeight w:val="27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"Искусственный интеллект"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"Доброе дело…"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"Спасатели"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"Я помню"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"Наперекор будущему"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"Профессия-руководитель"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"Искусственный интеллект"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"Как создается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Хайп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"Ура" Мультики!"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завтрашнего дня"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"Кто у руля"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proofErr w:type="gram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Быстре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"Как создается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хайп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"Разбор полетов"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 кадром"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"Зарядись"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"Инженеры2.0"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"Авторы перемен"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"Сделай громче!"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"Победа"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"Моя профессия-моя история"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"Всероссийский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профориентационный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"Урок цифры"</w:t>
            </w:r>
          </w:p>
        </w:tc>
      </w:tr>
      <w:tr w:rsidR="004B2569" w:rsidRPr="00FC533A" w:rsidTr="00CC589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"Вилюйская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"Вилюйская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"Вилюйская СОШ №3"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"Вилюйская гимназия"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Халбакинская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им.П.И.Быканова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Тасагарская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им.Н.Н.Каратаева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Жемконская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Н.А.Кондакова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"Чернышевская СОШ им. С.М.Васильева"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Бекчегинская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Мастахская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А.А.Миронва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Лекеченская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А.И.Леонтьева"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Кыргыдайская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Д.А.Гуляева"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"1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Кюлетская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им.П.А.Павлова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"2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Кюлетская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им.Н.А.Алексеева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Борогонская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Чочунская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им.И.М.Гоголева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Екюндюнская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4B2569" w:rsidRPr="00FC533A" w:rsidRDefault="004B2569" w:rsidP="004B25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69" w:rsidRPr="00FC533A" w:rsidRDefault="004B2569" w:rsidP="004B2569">
      <w:pPr>
        <w:spacing w:line="360" w:lineRule="auto"/>
        <w:rPr>
          <w:rFonts w:ascii="Times New Roman" w:hAnsi="Times New Roman" w:cs="Times New Roman"/>
        </w:rPr>
      </w:pPr>
      <w:r w:rsidRPr="00FC533A">
        <w:rPr>
          <w:rFonts w:ascii="Times New Roman" w:hAnsi="Times New Roman" w:cs="Times New Roman"/>
        </w:rPr>
        <w:t>Участие родителей:</w:t>
      </w:r>
    </w:p>
    <w:tbl>
      <w:tblPr>
        <w:tblW w:w="112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425"/>
        <w:gridCol w:w="284"/>
        <w:gridCol w:w="283"/>
        <w:gridCol w:w="425"/>
        <w:gridCol w:w="284"/>
        <w:gridCol w:w="425"/>
        <w:gridCol w:w="426"/>
        <w:gridCol w:w="600"/>
        <w:gridCol w:w="580"/>
        <w:gridCol w:w="804"/>
        <w:gridCol w:w="913"/>
        <w:gridCol w:w="880"/>
      </w:tblGrid>
      <w:tr w:rsidR="004B2569" w:rsidRPr="00FC533A" w:rsidTr="00CC5897">
        <w:trPr>
          <w:trHeight w:val="4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"Спасатели"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"Я помню"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"Наперекор будущему"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"Профессия-руководитель"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"Искусственный интеллект"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"Ура" Мультики!"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завтрашнего дня"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"Как создается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Хайп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"Кто у руля"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proofErr w:type="gram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Быстре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"Как создается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хайп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"Разбор полетов"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 кадром"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"Зарядись"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"Инженеры2.0"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"Авторы перемен"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"Сделай громче!"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"Победа"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"Моя профессия-моя история"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"Всероссийский </w:t>
            </w:r>
            <w:proofErr w:type="spellStart"/>
            <w:r w:rsidRPr="00FC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FC5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урок"</w:t>
            </w:r>
          </w:p>
        </w:tc>
      </w:tr>
      <w:tr w:rsidR="004B2569" w:rsidRPr="00FC533A" w:rsidTr="00CC589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"Вилюйская НОШ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"Вилюйская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Халбакинская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им.П.И.Быканова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Тасагарская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им.Н.Н.Каратаева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"Чернышевская СОШ им. С.М.Васильева"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Мастахская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А.А.Миронва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"1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Кюлетская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им.П.А.Павлова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Екюндюнская</w:t>
            </w:r>
            <w:proofErr w:type="spellEnd"/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2569" w:rsidRPr="00FC533A" w:rsidTr="00CC589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CC5897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C58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B2569" w:rsidRPr="00FC533A" w:rsidRDefault="004B2569" w:rsidP="004B2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3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4B2569" w:rsidRDefault="004B2569" w:rsidP="004B2569">
      <w:pPr>
        <w:spacing w:line="360" w:lineRule="auto"/>
        <w:rPr>
          <w:rFonts w:ascii="Times New Roman" w:hAnsi="Times New Roman" w:cs="Times New Roman"/>
          <w:b/>
        </w:rPr>
      </w:pPr>
    </w:p>
    <w:p w:rsidR="00CC5897" w:rsidRDefault="00CC5897" w:rsidP="004B2569">
      <w:pPr>
        <w:spacing w:line="360" w:lineRule="auto"/>
        <w:rPr>
          <w:rFonts w:ascii="Times New Roman" w:hAnsi="Times New Roman" w:cs="Times New Roman"/>
          <w:b/>
        </w:rPr>
      </w:pPr>
    </w:p>
    <w:p w:rsidR="00CC5897" w:rsidRDefault="00CC5897" w:rsidP="004B2569">
      <w:pPr>
        <w:spacing w:line="360" w:lineRule="auto"/>
        <w:rPr>
          <w:rFonts w:ascii="Times New Roman" w:hAnsi="Times New Roman" w:cs="Times New Roman"/>
          <w:b/>
        </w:rPr>
      </w:pPr>
    </w:p>
    <w:p w:rsidR="00CC5897" w:rsidRPr="00FC533A" w:rsidRDefault="00CC5897" w:rsidP="004B2569">
      <w:pPr>
        <w:spacing w:line="360" w:lineRule="auto"/>
        <w:rPr>
          <w:rFonts w:ascii="Times New Roman" w:hAnsi="Times New Roman" w:cs="Times New Roman"/>
          <w:b/>
        </w:rPr>
      </w:pPr>
    </w:p>
    <w:p w:rsidR="004B2569" w:rsidRDefault="004B2569" w:rsidP="004B256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941A3">
        <w:rPr>
          <w:rFonts w:ascii="Times New Roman" w:hAnsi="Times New Roman" w:cs="Times New Roman"/>
          <w:b/>
          <w:i/>
        </w:rPr>
        <w:lastRenderedPageBreak/>
        <w:t>Выводы:</w:t>
      </w:r>
    </w:p>
    <w:p w:rsidR="004B2569" w:rsidRPr="002B0CDC" w:rsidRDefault="004B2569" w:rsidP="004B256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соответсвии</w:t>
      </w:r>
      <w:proofErr w:type="spellEnd"/>
      <w:r>
        <w:rPr>
          <w:rFonts w:ascii="Times New Roman" w:hAnsi="Times New Roman" w:cs="Times New Roman"/>
        </w:rPr>
        <w:t xml:space="preserve"> с планом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работы  МКУ «Вилюйское улусное управление образованием» в 2019-2020 учебном  году была проведена </w:t>
      </w:r>
      <w:proofErr w:type="spellStart"/>
      <w:r>
        <w:rPr>
          <w:rFonts w:ascii="Times New Roman" w:hAnsi="Times New Roman" w:cs="Times New Roman"/>
        </w:rPr>
        <w:t>профориентационная</w:t>
      </w:r>
      <w:proofErr w:type="spellEnd"/>
      <w:r>
        <w:rPr>
          <w:rFonts w:ascii="Times New Roman" w:hAnsi="Times New Roman" w:cs="Times New Roman"/>
        </w:rPr>
        <w:t xml:space="preserve"> работа в общеобразовательных учреждениях.  </w:t>
      </w:r>
      <w:r w:rsidRPr="0028575E">
        <w:rPr>
          <w:rFonts w:ascii="Times New Roman" w:hAnsi="Times New Roman" w:cs="Times New Roman"/>
        </w:rPr>
        <w:t xml:space="preserve">Запланированная работа по </w:t>
      </w:r>
      <w:proofErr w:type="spellStart"/>
      <w:r w:rsidRPr="0028575E">
        <w:rPr>
          <w:rFonts w:ascii="Times New Roman" w:hAnsi="Times New Roman" w:cs="Times New Roman"/>
        </w:rPr>
        <w:t>профориетации</w:t>
      </w:r>
      <w:proofErr w:type="spellEnd"/>
      <w:r w:rsidRPr="0028575E">
        <w:rPr>
          <w:rFonts w:ascii="Times New Roman" w:hAnsi="Times New Roman" w:cs="Times New Roman"/>
        </w:rPr>
        <w:t xml:space="preserve"> старшеклассников на муниципальном уровне в целом реализована. </w:t>
      </w:r>
      <w:r>
        <w:rPr>
          <w:rFonts w:ascii="Times New Roman" w:hAnsi="Times New Roman" w:cs="Times New Roman"/>
        </w:rPr>
        <w:t xml:space="preserve">Нужно </w:t>
      </w:r>
      <w:r>
        <w:rPr>
          <w:rFonts w:ascii="Times New Roman" w:eastAsia="Calibri" w:hAnsi="Times New Roman" w:cs="Times New Roman"/>
        </w:rPr>
        <w:t>о</w:t>
      </w:r>
      <w:r w:rsidRPr="0028575E">
        <w:rPr>
          <w:rFonts w:ascii="Times New Roman" w:eastAsia="Calibri" w:hAnsi="Times New Roman" w:cs="Times New Roman"/>
        </w:rPr>
        <w:t>братить особое внимание на учащихся, требующих постоянного контроля для успешного завершения выпускных классов</w:t>
      </w:r>
      <w:r w:rsidRPr="002857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Также у</w:t>
      </w:r>
      <w:r w:rsidRPr="0028575E">
        <w:rPr>
          <w:rFonts w:ascii="Times New Roman" w:hAnsi="Times New Roman" w:cs="Times New Roman"/>
        </w:rPr>
        <w:t xml:space="preserve">силить </w:t>
      </w:r>
      <w:proofErr w:type="spellStart"/>
      <w:r w:rsidRPr="0028575E">
        <w:rPr>
          <w:rFonts w:ascii="Times New Roman" w:hAnsi="Times New Roman" w:cs="Times New Roman"/>
        </w:rPr>
        <w:t>профориентационную</w:t>
      </w:r>
      <w:proofErr w:type="spellEnd"/>
      <w:r w:rsidRPr="0028575E">
        <w:rPr>
          <w:rFonts w:ascii="Times New Roman" w:hAnsi="Times New Roman" w:cs="Times New Roman"/>
        </w:rPr>
        <w:t xml:space="preserve"> работу с родителями (законными представителями).</w:t>
      </w:r>
      <w:r>
        <w:rPr>
          <w:rFonts w:ascii="Times New Roman" w:hAnsi="Times New Roman" w:cs="Times New Roman"/>
        </w:rPr>
        <w:t xml:space="preserve"> А также  д</w:t>
      </w:r>
      <w:r w:rsidRPr="00B941A3">
        <w:rPr>
          <w:rFonts w:ascii="Times New Roman" w:hAnsi="Times New Roman" w:cs="Times New Roman"/>
        </w:rPr>
        <w:t>ля более эффективной работы следует организовать плановые выезды в промышленные предприятия, с целью привлечения молодеж</w:t>
      </w:r>
      <w:r>
        <w:rPr>
          <w:rFonts w:ascii="Times New Roman" w:hAnsi="Times New Roman" w:cs="Times New Roman"/>
        </w:rPr>
        <w:t xml:space="preserve">и на технические специальности. Следует организовать </w:t>
      </w:r>
      <w:proofErr w:type="spellStart"/>
      <w:r w:rsidRPr="00B941A3">
        <w:rPr>
          <w:rFonts w:ascii="Times New Roman" w:hAnsi="Times New Roman" w:cs="Times New Roman"/>
        </w:rPr>
        <w:t>профориентационную</w:t>
      </w:r>
      <w:proofErr w:type="spellEnd"/>
      <w:r w:rsidRPr="00B941A3">
        <w:rPr>
          <w:rFonts w:ascii="Times New Roman" w:hAnsi="Times New Roman" w:cs="Times New Roman"/>
        </w:rPr>
        <w:t xml:space="preserve"> работу в образовательных организациях в комплексном взаимодействии (совместный план</w:t>
      </w:r>
      <w:r>
        <w:rPr>
          <w:rFonts w:ascii="Times New Roman" w:hAnsi="Times New Roman" w:cs="Times New Roman"/>
        </w:rPr>
        <w:t xml:space="preserve"> учителей предметников,</w:t>
      </w:r>
      <w:r w:rsidRPr="00B94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социального педагога, </w:t>
      </w:r>
      <w:r w:rsidRPr="00B941A3">
        <w:rPr>
          <w:rFonts w:ascii="Times New Roman" w:hAnsi="Times New Roman" w:cs="Times New Roman"/>
        </w:rPr>
        <w:t>психолога, классного руководителя, ответс</w:t>
      </w:r>
      <w:r>
        <w:rPr>
          <w:rFonts w:ascii="Times New Roman" w:hAnsi="Times New Roman" w:cs="Times New Roman"/>
        </w:rPr>
        <w:t>т</w:t>
      </w:r>
      <w:r w:rsidRPr="00B941A3">
        <w:rPr>
          <w:rFonts w:ascii="Times New Roman" w:hAnsi="Times New Roman" w:cs="Times New Roman"/>
        </w:rPr>
        <w:t xml:space="preserve">венного по </w:t>
      </w:r>
      <w:proofErr w:type="spellStart"/>
      <w:r w:rsidRPr="00B941A3">
        <w:rPr>
          <w:rFonts w:ascii="Times New Roman" w:hAnsi="Times New Roman" w:cs="Times New Roman"/>
        </w:rPr>
        <w:t>профориентационной</w:t>
      </w:r>
      <w:proofErr w:type="spellEnd"/>
      <w:r w:rsidRPr="00B941A3">
        <w:rPr>
          <w:rFonts w:ascii="Times New Roman" w:hAnsi="Times New Roman" w:cs="Times New Roman"/>
        </w:rPr>
        <w:t xml:space="preserve"> работе</w:t>
      </w:r>
      <w:r>
        <w:rPr>
          <w:rFonts w:ascii="Times New Roman" w:hAnsi="Times New Roman" w:cs="Times New Roman"/>
        </w:rPr>
        <w:t>, зам. директора по воспитательной работе</w:t>
      </w:r>
      <w:r w:rsidRPr="00B941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CC5897" w:rsidRPr="0062264E" w:rsidRDefault="00CC5897" w:rsidP="00CC58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64E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ПЛАНИРОВАНИЕ РАБОТЫ</w:t>
      </w:r>
      <w:r w:rsidRPr="0062264E">
        <w:rPr>
          <w:rFonts w:ascii="Times New Roman" w:hAnsi="Times New Roman" w:cs="Times New Roman"/>
          <w:b/>
          <w:sz w:val="24"/>
          <w:szCs w:val="24"/>
        </w:rPr>
        <w:t>:</w:t>
      </w:r>
    </w:p>
    <w:p w:rsidR="00CC5897" w:rsidRP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897">
        <w:rPr>
          <w:rFonts w:ascii="Times New Roman" w:hAnsi="Times New Roman"/>
          <w:sz w:val="24"/>
          <w:szCs w:val="24"/>
        </w:rPr>
        <w:t>В 2019-2020 учебном году в школьном отделе работали 3 специалиста: руководитель отдела Андреева А.П., главные специалисты Иванова Л.И., Иванова А.С.</w:t>
      </w:r>
      <w:r>
        <w:rPr>
          <w:rFonts w:ascii="Times New Roman" w:hAnsi="Times New Roman"/>
          <w:sz w:val="24"/>
          <w:szCs w:val="24"/>
        </w:rPr>
        <w:t xml:space="preserve"> (первый год работы). </w:t>
      </w:r>
      <w:r w:rsidRPr="00CC5897">
        <w:rPr>
          <w:rFonts w:ascii="Times New Roman" w:hAnsi="Times New Roman"/>
          <w:sz w:val="24"/>
          <w:szCs w:val="24"/>
        </w:rPr>
        <w:t xml:space="preserve">Согласно должностным обязанностям отдел работал по следующим  основным направлениям: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-организационным, информационным сопровождением ГИА в 9 и 11 классах (Андреева А.П. и Иванова Л.И.);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-организацией и проведением независимой оценки качества образования: ВПР, РКР, НИКО (Иванова Л.И.); ТТ ФЦТ </w:t>
      </w:r>
      <w:proofErr w:type="gramStart"/>
      <w:r>
        <w:rPr>
          <w:rFonts w:ascii="Times New Roman" w:hAnsi="Times New Roman"/>
          <w:sz w:val="24"/>
          <w:szCs w:val="24"/>
        </w:rPr>
        <w:t>( Андреева</w:t>
      </w:r>
      <w:proofErr w:type="gramEnd"/>
      <w:r>
        <w:rPr>
          <w:rFonts w:ascii="Times New Roman" w:hAnsi="Times New Roman"/>
          <w:sz w:val="24"/>
          <w:szCs w:val="24"/>
        </w:rPr>
        <w:t xml:space="preserve"> А.П.); -организацией, проведением и анализом улусных диагностических контрольных работ (Борисова Л.С., Андреева А.П., Иванова Л.И.);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-составлением статистического отчета формы ФСН ОО-1 (Иванова Л.И.);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-ведение учета детей с 6,5 до 18 лет (Иванова Л.И.);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-мониторингом успеваемости и качества обучения по учебным четвертям (Иванова Л.И.);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-мониторингом за движением обучающихся по месяцам (Андреева А.П.);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организацией и проведением муниципального этапа Всероссийской Олимпиады школьников (Иванова А.С.);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-организацией и проведением муниципальной Олимпиады «Умники и умницы» (Иванова Л.И., Андреева А.П.),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-мониторингом участия и результатов на Олимпиадах различного уровня (Иванова А.С.);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-организацией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(Иванова А.С.);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-организацией и проведением методических семинаров для заместителей директоров по учебной работе;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-разработкой методических рекомендаций по основным направлениям работы; </w:t>
      </w:r>
    </w:p>
    <w:p w:rsidR="00CC5897" w:rsidRDefault="00CC5897" w:rsidP="00CC5897">
      <w:pPr>
        <w:pStyle w:val="a8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-учредительский контроль по основным направлениям деятельности и др.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Необходимо пересмотреть должностные обязанности специалистов с целью разгрузки одних специалистов, оптимального распределения обязанностей в целях более эффективной работы отдела. Например, анализ результатов независимой оценки качества образования, улусных ДКР должны проводить методисты; координацией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должны заниматься специалисты воспитательного отдела; заполнением формы премирования директоров должны заниматься специалисты </w:t>
      </w:r>
      <w:proofErr w:type="spellStart"/>
      <w:r>
        <w:rPr>
          <w:rFonts w:ascii="Times New Roman" w:hAnsi="Times New Roman"/>
          <w:sz w:val="24"/>
          <w:szCs w:val="24"/>
        </w:rPr>
        <w:t>СУПиК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т.е. по некоторым вопросам отсутствует логика </w:t>
      </w:r>
      <w:proofErr w:type="spellStart"/>
      <w:r>
        <w:rPr>
          <w:rFonts w:ascii="Times New Roman" w:hAnsi="Times New Roman"/>
          <w:sz w:val="24"/>
          <w:szCs w:val="24"/>
        </w:rPr>
        <w:t>постороения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должностных обязанностей;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разработать методические рекомендации по проведению промежуточной аттестации обучающихся, как механизма контроля освоения основной 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программы,  рекомендовав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различные формы, в том числе проверяющие умения работать с учебными текстами, устные формы </w:t>
      </w:r>
      <w:proofErr w:type="spellStart"/>
      <w:r>
        <w:rPr>
          <w:rFonts w:ascii="Times New Roman" w:hAnsi="Times New Roman"/>
          <w:sz w:val="24"/>
          <w:szCs w:val="24"/>
        </w:rPr>
        <w:t>итд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обеспечить объективность оценивания работ ВПР с привлечением в качестве общественных наблюдателей специалистов УУО и др.;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Пересмотреть технологию организации,  проверки  работ улусных ДКР; методическое сопровождение и аналитическая часть должны быть выполнены методистами;  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Из-за текучки кадров не на должном уровне проводится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работа, необходимо усилить работу по этому направлению </w:t>
      </w:r>
      <w:proofErr w:type="gramStart"/>
      <w:r>
        <w:rPr>
          <w:rFonts w:ascii="Times New Roman" w:hAnsi="Times New Roman"/>
          <w:sz w:val="24"/>
          <w:szCs w:val="24"/>
        </w:rPr>
        <w:t>или  передать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воспитательному отделу;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рабочие группы из числа завучей, учителей по разработке единых муниципальных уровневых дескрипторов для мониторинга личностных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результатов  освоения основных образовательных программ;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разработку индивидуальных учебных планов, взаимодействовать с экономическим отделом по финансовым вопросам;</w:t>
      </w:r>
    </w:p>
    <w:p w:rsidR="00CC5897" w:rsidRPr="00040446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план муниципального контроля  качества процесса, качества результатов, качества управления;</w:t>
      </w:r>
    </w:p>
    <w:p w:rsidR="00CC5897" w:rsidRDefault="00CC5897" w:rsidP="00CC5897">
      <w:pPr>
        <w:pStyle w:val="a8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Специалистам необходимо повышение квалификации через курсы, самообразование. </w:t>
      </w:r>
    </w:p>
    <w:p w:rsidR="00CC5897" w:rsidRPr="00040446" w:rsidRDefault="00CC5897" w:rsidP="00CC5897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3359A7" w:rsidP="004B256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Составила: Андреева А.П., руководитель  ОМиОКО</w:t>
      </w:r>
      <w:bookmarkStart w:id="0" w:name="_GoBack"/>
      <w:bookmarkEnd w:id="0"/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Default="004B2569" w:rsidP="004B2569">
      <w:pPr>
        <w:ind w:firstLine="708"/>
        <w:rPr>
          <w:rFonts w:ascii="Times New Roman" w:hAnsi="Times New Roman" w:cs="Times New Roman"/>
        </w:rPr>
      </w:pPr>
    </w:p>
    <w:p w:rsidR="004B2569" w:rsidRPr="004B2569" w:rsidRDefault="004B2569" w:rsidP="004B2569">
      <w:pPr>
        <w:ind w:firstLine="708"/>
        <w:rPr>
          <w:rFonts w:ascii="Times New Roman" w:hAnsi="Times New Roman" w:cs="Times New Roman"/>
        </w:rPr>
      </w:pPr>
    </w:p>
    <w:sectPr w:rsidR="004B2569" w:rsidRPr="004B2569" w:rsidSect="002640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B81"/>
    <w:multiLevelType w:val="multilevel"/>
    <w:tmpl w:val="04E0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E68C6"/>
    <w:multiLevelType w:val="multilevel"/>
    <w:tmpl w:val="9DD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57F89"/>
    <w:multiLevelType w:val="multilevel"/>
    <w:tmpl w:val="E4E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3422D"/>
    <w:multiLevelType w:val="hybridMultilevel"/>
    <w:tmpl w:val="6540AC72"/>
    <w:lvl w:ilvl="0" w:tplc="3476E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7C7FEC"/>
    <w:multiLevelType w:val="multilevel"/>
    <w:tmpl w:val="115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F5E07"/>
    <w:multiLevelType w:val="hybridMultilevel"/>
    <w:tmpl w:val="E6DA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9B0"/>
    <w:multiLevelType w:val="multilevel"/>
    <w:tmpl w:val="9A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50D76"/>
    <w:multiLevelType w:val="hybridMultilevel"/>
    <w:tmpl w:val="C48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2918"/>
    <w:multiLevelType w:val="hybridMultilevel"/>
    <w:tmpl w:val="C31812DE"/>
    <w:lvl w:ilvl="0" w:tplc="29DC6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045EF9"/>
    <w:multiLevelType w:val="hybridMultilevel"/>
    <w:tmpl w:val="BA90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D45A5"/>
    <w:multiLevelType w:val="multilevel"/>
    <w:tmpl w:val="FB72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E585E"/>
    <w:multiLevelType w:val="multilevel"/>
    <w:tmpl w:val="B486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B166D"/>
    <w:multiLevelType w:val="hybridMultilevel"/>
    <w:tmpl w:val="90F8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767F9"/>
    <w:multiLevelType w:val="hybridMultilevel"/>
    <w:tmpl w:val="F578C428"/>
    <w:lvl w:ilvl="0" w:tplc="6722E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6D7646"/>
    <w:multiLevelType w:val="hybridMultilevel"/>
    <w:tmpl w:val="858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E1678"/>
    <w:multiLevelType w:val="multilevel"/>
    <w:tmpl w:val="669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61BE3"/>
    <w:multiLevelType w:val="multilevel"/>
    <w:tmpl w:val="340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D7"/>
    <w:rsid w:val="000436C0"/>
    <w:rsid w:val="000615E9"/>
    <w:rsid w:val="00061BE2"/>
    <w:rsid w:val="000D4D2F"/>
    <w:rsid w:val="001168E0"/>
    <w:rsid w:val="00121E96"/>
    <w:rsid w:val="001C026D"/>
    <w:rsid w:val="001C514F"/>
    <w:rsid w:val="00202A06"/>
    <w:rsid w:val="002122DF"/>
    <w:rsid w:val="00215F8B"/>
    <w:rsid w:val="00217BF9"/>
    <w:rsid w:val="0026407A"/>
    <w:rsid w:val="00315B0C"/>
    <w:rsid w:val="0032722A"/>
    <w:rsid w:val="003359A7"/>
    <w:rsid w:val="003736BE"/>
    <w:rsid w:val="003738DB"/>
    <w:rsid w:val="003801D6"/>
    <w:rsid w:val="00381CC6"/>
    <w:rsid w:val="003C6B4B"/>
    <w:rsid w:val="003D4DA5"/>
    <w:rsid w:val="003D7CD9"/>
    <w:rsid w:val="00402B0F"/>
    <w:rsid w:val="0043103A"/>
    <w:rsid w:val="0043153F"/>
    <w:rsid w:val="004749AF"/>
    <w:rsid w:val="00494D51"/>
    <w:rsid w:val="004B2569"/>
    <w:rsid w:val="004E3028"/>
    <w:rsid w:val="004E452F"/>
    <w:rsid w:val="00513855"/>
    <w:rsid w:val="0054603C"/>
    <w:rsid w:val="00547E15"/>
    <w:rsid w:val="005C3642"/>
    <w:rsid w:val="005E6B51"/>
    <w:rsid w:val="00605E0B"/>
    <w:rsid w:val="00616142"/>
    <w:rsid w:val="006D6283"/>
    <w:rsid w:val="007146AA"/>
    <w:rsid w:val="007259BD"/>
    <w:rsid w:val="0074287B"/>
    <w:rsid w:val="007D27C4"/>
    <w:rsid w:val="007E6D37"/>
    <w:rsid w:val="00823369"/>
    <w:rsid w:val="00896856"/>
    <w:rsid w:val="00900314"/>
    <w:rsid w:val="0090347A"/>
    <w:rsid w:val="00976777"/>
    <w:rsid w:val="009A51E3"/>
    <w:rsid w:val="00A626EC"/>
    <w:rsid w:val="00A91248"/>
    <w:rsid w:val="00A93752"/>
    <w:rsid w:val="00A97836"/>
    <w:rsid w:val="00AB23D7"/>
    <w:rsid w:val="00AB3C7E"/>
    <w:rsid w:val="00AB7123"/>
    <w:rsid w:val="00B42114"/>
    <w:rsid w:val="00B53E1E"/>
    <w:rsid w:val="00BE18D7"/>
    <w:rsid w:val="00BE1EAE"/>
    <w:rsid w:val="00CC5897"/>
    <w:rsid w:val="00CF6F74"/>
    <w:rsid w:val="00D463E6"/>
    <w:rsid w:val="00D476C7"/>
    <w:rsid w:val="00D5418D"/>
    <w:rsid w:val="00D72BE6"/>
    <w:rsid w:val="00D915D4"/>
    <w:rsid w:val="00DB4431"/>
    <w:rsid w:val="00DF7B59"/>
    <w:rsid w:val="00E5262D"/>
    <w:rsid w:val="00E556FF"/>
    <w:rsid w:val="00E670FC"/>
    <w:rsid w:val="00EA0282"/>
    <w:rsid w:val="00ED633A"/>
    <w:rsid w:val="00F40350"/>
    <w:rsid w:val="00FA0CA7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FF3D-CA79-43BC-B7C9-7A3D0F7E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D7"/>
  </w:style>
  <w:style w:type="paragraph" w:styleId="1">
    <w:name w:val="heading 1"/>
    <w:basedOn w:val="a"/>
    <w:link w:val="10"/>
    <w:uiPriority w:val="9"/>
    <w:qFormat/>
    <w:rsid w:val="009A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CF6F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9A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A51E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sub">
    <w:name w:val="incut-head-sub"/>
    <w:basedOn w:val="a0"/>
    <w:rsid w:val="009A51E3"/>
  </w:style>
  <w:style w:type="character" w:customStyle="1" w:styleId="auto-matches">
    <w:name w:val="auto-matches"/>
    <w:basedOn w:val="a0"/>
    <w:rsid w:val="009A51E3"/>
  </w:style>
  <w:style w:type="character" w:customStyle="1" w:styleId="incut-head-control">
    <w:name w:val="incut-head-control"/>
    <w:basedOn w:val="a0"/>
    <w:rsid w:val="007D27C4"/>
  </w:style>
  <w:style w:type="paragraph" w:styleId="a8">
    <w:name w:val="List Paragraph"/>
    <w:basedOn w:val="a"/>
    <w:uiPriority w:val="34"/>
    <w:qFormat/>
    <w:rsid w:val="004B2569"/>
    <w:pPr>
      <w:ind w:left="720"/>
      <w:contextualSpacing/>
    </w:pPr>
  </w:style>
  <w:style w:type="character" w:styleId="a9">
    <w:name w:val="Emphasis"/>
    <w:basedOn w:val="a0"/>
    <w:uiPriority w:val="20"/>
    <w:qFormat/>
    <w:rsid w:val="004B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chart" Target="charts/chart17.xml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34" Type="http://schemas.openxmlformats.org/officeDocument/2006/relationships/chart" Target="charts/chart12.xml"/><Relationship Id="rId42" Type="http://schemas.openxmlformats.org/officeDocument/2006/relationships/chart" Target="charts/chart20.xml"/><Relationship Id="rId7" Type="http://schemas.openxmlformats.org/officeDocument/2006/relationships/chart" Target="charts/chart3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chart" Target="charts/chart11.xml"/><Relationship Id="rId38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chart" Target="charts/chart7.xml"/><Relationship Id="rId41" Type="http://schemas.openxmlformats.org/officeDocument/2006/relationships/chart" Target="charts/chart19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chart" Target="charts/chart10.xml"/><Relationship Id="rId37" Type="http://schemas.openxmlformats.org/officeDocument/2006/relationships/chart" Target="charts/chart15.xml"/><Relationship Id="rId40" Type="http://schemas.openxmlformats.org/officeDocument/2006/relationships/chart" Target="charts/chart18.xml"/><Relationship Id="rId5" Type="http://schemas.openxmlformats.org/officeDocument/2006/relationships/chart" Target="charts/chart1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chart" Target="charts/chart6.xml"/><Relationship Id="rId36" Type="http://schemas.openxmlformats.org/officeDocument/2006/relationships/chart" Target="charts/chart14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chart" Target="charts/chart9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chart" Target="charts/chart8.xml"/><Relationship Id="rId35" Type="http://schemas.openxmlformats.org/officeDocument/2006/relationships/chart" Target="charts/chart13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406841337827566E-2"/>
          <c:y val="0.11735890527306481"/>
          <c:w val="0.54150407965501324"/>
          <c:h val="0.6823541564445052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Дневная школа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4101</c:v>
                </c:pt>
                <c:pt idx="1">
                  <c:v>4131</c:v>
                </c:pt>
                <c:pt idx="2">
                  <c:v>4020</c:v>
                </c:pt>
                <c:pt idx="3">
                  <c:v>4062</c:v>
                </c:pt>
                <c:pt idx="4">
                  <c:v>4085</c:v>
                </c:pt>
                <c:pt idx="5">
                  <c:v>4160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Дневная+вечерняя школа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4175</c:v>
                </c:pt>
                <c:pt idx="1">
                  <c:v>4088</c:v>
                </c:pt>
                <c:pt idx="2">
                  <c:v>4078</c:v>
                </c:pt>
                <c:pt idx="3">
                  <c:v>4087</c:v>
                </c:pt>
                <c:pt idx="4">
                  <c:v>4122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514176"/>
        <c:axId val="308514568"/>
      </c:lineChart>
      <c:catAx>
        <c:axId val="30851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514568"/>
        <c:crosses val="autoZero"/>
        <c:auto val="1"/>
        <c:lblAlgn val="ctr"/>
        <c:lblOffset val="100"/>
        <c:noMultiLvlLbl val="0"/>
      </c:catAx>
      <c:valAx>
        <c:axId val="308514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1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  <a:r>
              <a:rPr lang="ru-RU" baseline="0"/>
              <a:t> обучения по годам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9229166666666667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успеваемость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50.4</c:v>
                </c:pt>
                <c:pt idx="1">
                  <c:v>48.2</c:v>
                </c:pt>
                <c:pt idx="2">
                  <c:v>51.1</c:v>
                </c:pt>
                <c:pt idx="3">
                  <c:v>54.7</c:v>
                </c:pt>
                <c:pt idx="4">
                  <c:v>53.1</c:v>
                </c:pt>
                <c:pt idx="5">
                  <c:v>56.4</c:v>
                </c:pt>
                <c:pt idx="6">
                  <c:v>60.6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Лист1!$C$2:$C$8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Лист1!$D$2:$D$8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791928"/>
        <c:axId val="313792320"/>
      </c:lineChart>
      <c:catAx>
        <c:axId val="313791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13792320"/>
        <c:crosses val="autoZero"/>
        <c:auto val="1"/>
        <c:lblAlgn val="ctr"/>
        <c:lblOffset val="100"/>
        <c:noMultiLvlLbl val="0"/>
      </c:catAx>
      <c:valAx>
        <c:axId val="31379232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91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</a:t>
            </a:r>
            <a:r>
              <a:rPr lang="ru-RU" baseline="0"/>
              <a:t> качества в 2019-2020 учебном году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по улусу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44.9</c:v>
                </c:pt>
                <c:pt idx="1">
                  <c:v>52.3</c:v>
                </c:pt>
                <c:pt idx="2">
                  <c:v>49.7</c:v>
                </c:pt>
                <c:pt idx="3">
                  <c:v>47.1</c:v>
                </c:pt>
                <c:pt idx="4">
                  <c:v>60.6</c:v>
                </c:pt>
              </c:numCache>
            </c:numRef>
          </c:val>
          <c:smooth val="0"/>
        </c:ser>
        <c:ser>
          <c:idx val="1"/>
          <c:order val="1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793104"/>
        <c:axId val="313793496"/>
      </c:lineChart>
      <c:catAx>
        <c:axId val="31379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13793496"/>
        <c:crosses val="autoZero"/>
        <c:auto val="1"/>
        <c:lblAlgn val="ctr"/>
        <c:lblOffset val="100"/>
        <c:noMultiLvlLbl val="0"/>
      </c:catAx>
      <c:valAx>
        <c:axId val="3137934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93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10.5</c:v>
                </c:pt>
                <c:pt idx="1">
                  <c:v>10.4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31.1</c:v>
                </c:pt>
                <c:pt idx="1">
                  <c:v>34.700000000000003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794672"/>
        <c:axId val="313795064"/>
      </c:lineChart>
      <c:catAx>
        <c:axId val="31379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3795064"/>
        <c:crosses val="autoZero"/>
        <c:auto val="1"/>
        <c:lblAlgn val="ctr"/>
        <c:lblOffset val="100"/>
        <c:noMultiLvlLbl val="0"/>
      </c:catAx>
      <c:valAx>
        <c:axId val="313795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9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8.9727891156462999E-2"/>
                  <c:y val="3.3218825587978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 улусу</c:v>
                </c:pt>
                <c:pt idx="1">
                  <c:v>100% успеваемость</c:v>
                </c:pt>
                <c:pt idx="2">
                  <c:v>ниже показателя улуса</c:v>
                </c:pt>
                <c:pt idx="3">
                  <c:v>не приняли участие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90.8</c:v>
                </c:pt>
                <c:pt idx="1">
                  <c:v>46.1</c:v>
                </c:pt>
                <c:pt idx="2">
                  <c:v>11.5</c:v>
                </c:pt>
                <c:pt idx="3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 baseline="0"/>
            </a:pPr>
            <a:endParaRPr lang="ru-RU"/>
          </a:p>
        </c:txPr>
      </c:legendEntry>
      <c:layout>
        <c:manualLayout>
          <c:xMode val="edge"/>
          <c:yMode val="edge"/>
          <c:x val="0.61466816647919176"/>
          <c:y val="0.15684035819052075"/>
          <c:w val="0.31348492152766749"/>
          <c:h val="0.7573046459373100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 улусу</c:v>
                </c:pt>
                <c:pt idx="1">
                  <c:v>100% успеваемость</c:v>
                </c:pt>
                <c:pt idx="2">
                  <c:v>выше показателя улуса</c:v>
                </c:pt>
                <c:pt idx="3">
                  <c:v>не приняли участие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93.1</c:v>
                </c:pt>
                <c:pt idx="1">
                  <c:v>61.5</c:v>
                </c:pt>
                <c:pt idx="2">
                  <c:v>19.2</c:v>
                </c:pt>
                <c:pt idx="3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50147303015782"/>
          <c:y val="0.12147907982090474"/>
          <c:w val="0.31348492152766716"/>
          <c:h val="0.7571227388681507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2018</a:t>
            </a:r>
            <a:endParaRPr lang="ru-RU" dirty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 улусу</c:v>
                </c:pt>
                <c:pt idx="1">
                  <c:v>100% успеваемость</c:v>
                </c:pt>
                <c:pt idx="2">
                  <c:v>выше показателя улуса</c:v>
                </c:pt>
                <c:pt idx="3">
                  <c:v>ниже показателя улуса</c:v>
                </c:pt>
                <c:pt idx="4">
                  <c:v>0% успеваемости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48.8</c:v>
                </c:pt>
                <c:pt idx="1">
                  <c:v>3.8</c:v>
                </c:pt>
                <c:pt idx="2">
                  <c:v>42.3</c:v>
                </c:pt>
                <c:pt idx="3">
                  <c:v>42.3</c:v>
                </c:pt>
                <c:pt idx="4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720628749182438"/>
          <c:y val="0.16079672899636943"/>
          <c:w val="0.34277208752515798"/>
          <c:h val="0.7898687787515881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 улусу</c:v>
                </c:pt>
                <c:pt idx="1">
                  <c:v>100% успеваемость</c:v>
                </c:pt>
                <c:pt idx="2">
                  <c:v>выше показателя улуса</c:v>
                </c:pt>
                <c:pt idx="3">
                  <c:v>ниже показателя улуса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68.5</c:v>
                </c:pt>
                <c:pt idx="1">
                  <c:v>7.6</c:v>
                </c:pt>
                <c:pt idx="2">
                  <c:v>34.6</c:v>
                </c:pt>
                <c:pt idx="3">
                  <c:v>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 улусу</c:v>
                </c:pt>
                <c:pt idx="1">
                  <c:v>100% успеваемость</c:v>
                </c:pt>
                <c:pt idx="2">
                  <c:v>выше показателя улуса</c:v>
                </c:pt>
                <c:pt idx="3">
                  <c:v>ниже показателя улуса</c:v>
                </c:pt>
                <c:pt idx="4">
                  <c:v>не приняли участие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0.89900000000000002</c:v>
                </c:pt>
                <c:pt idx="1">
                  <c:v>0.30400000000000038</c:v>
                </c:pt>
                <c:pt idx="2">
                  <c:v>8.6900000000000005E-2</c:v>
                </c:pt>
                <c:pt idx="3">
                  <c:v>0.17300000000000001</c:v>
                </c:pt>
                <c:pt idx="4">
                  <c:v>0.47800000000000031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'Лист1'!$A$2:$A$5</c:f>
              <c:strCache>
                <c:ptCount val="4"/>
                <c:pt idx="0">
                  <c:v>По улусу</c:v>
                </c:pt>
                <c:pt idx="1">
                  <c:v>100% успеваемость</c:v>
                </c:pt>
                <c:pt idx="2">
                  <c:v>выше показателя улуса</c:v>
                </c:pt>
                <c:pt idx="3">
                  <c:v>ниже показателя улуса</c:v>
                </c:pt>
              </c:strCache>
            </c:strRef>
          </c:cat>
          <c:val>
            <c:numRef>
              <c:f>'[Диаграмма в Microsoft Office PowerPoint]Лист1'!$B$2:$B$5</c:f>
              <c:numCache>
                <c:formatCode>0.00%</c:formatCode>
                <c:ptCount val="4"/>
                <c:pt idx="0">
                  <c:v>0.89700000000000002</c:v>
                </c:pt>
                <c:pt idx="1">
                  <c:v>0.56499999999999995</c:v>
                </c:pt>
                <c:pt idx="2">
                  <c:v>4.3400000000000001E-2</c:v>
                </c:pt>
                <c:pt idx="3">
                  <c:v>0.34700000000000031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1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 улусу</c:v>
                </c:pt>
                <c:pt idx="1">
                  <c:v>100% успеваемость</c:v>
                </c:pt>
                <c:pt idx="2">
                  <c:v>выше улусных показателей</c:v>
                </c:pt>
                <c:pt idx="3">
                  <c:v>ниже улусных показателей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0.81599999999999995</c:v>
                </c:pt>
                <c:pt idx="1">
                  <c:v>0.23</c:v>
                </c:pt>
                <c:pt idx="2">
                  <c:v>0.3840000000000004</c:v>
                </c:pt>
                <c:pt idx="3">
                  <c:v>0.34600000000000031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78218778960839"/>
          <c:y val="4.1276246719160033E-2"/>
          <c:w val="0.33289605099108588"/>
          <c:h val="0.7924475065616797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обучающихся по четвертям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20 сентября по ОО-1</c:v>
                </c:pt>
                <c:pt idx="1">
                  <c:v>На конец 1 четверти</c:v>
                </c:pt>
                <c:pt idx="2">
                  <c:v>На конец 2 четверти</c:v>
                </c:pt>
                <c:pt idx="3">
                  <c:v>На конец 3 четверти</c:v>
                </c:pt>
                <c:pt idx="4">
                  <c:v>На конец 4 четверти</c:v>
                </c:pt>
              </c:strCache>
            </c:strRef>
          </c:cat>
          <c:val>
            <c:numRef>
              <c:f>Лист1!$B$2:$B$6</c:f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 20 сентября по ОО-1</c:v>
                </c:pt>
                <c:pt idx="1">
                  <c:v>На конец 1 четверти</c:v>
                </c:pt>
                <c:pt idx="2">
                  <c:v>На конец 2 четверти</c:v>
                </c:pt>
                <c:pt idx="3">
                  <c:v>На конец 3 четверти</c:v>
                </c:pt>
                <c:pt idx="4">
                  <c:v>На конец 4 четверти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 20 сентября по ОО-1</c:v>
                </c:pt>
                <c:pt idx="1">
                  <c:v>На конец 1 четверти</c:v>
                </c:pt>
                <c:pt idx="2">
                  <c:v>На конец 2 четверти</c:v>
                </c:pt>
                <c:pt idx="3">
                  <c:v>На конец 3 четверти</c:v>
                </c:pt>
                <c:pt idx="4">
                  <c:v>На конец 4 четверти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4160</c:v>
                </c:pt>
                <c:pt idx="1">
                  <c:v>4162</c:v>
                </c:pt>
                <c:pt idx="2">
                  <c:v>4151</c:v>
                </c:pt>
                <c:pt idx="3">
                  <c:v>4163</c:v>
                </c:pt>
                <c:pt idx="4">
                  <c:v>4171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515352"/>
        <c:axId val="308515744"/>
      </c:lineChart>
      <c:catAx>
        <c:axId val="308515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08515744"/>
        <c:crosses val="autoZero"/>
        <c:auto val="1"/>
        <c:lblAlgn val="ctr"/>
        <c:lblOffset val="100"/>
        <c:noMultiLvlLbl val="0"/>
      </c:catAx>
      <c:valAx>
        <c:axId val="308515744"/>
        <c:scaling>
          <c:orientation val="minMax"/>
          <c:max val="5000"/>
          <c:min val="3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15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 улусу</c:v>
                </c:pt>
                <c:pt idx="1">
                  <c:v>100%успеваемость</c:v>
                </c:pt>
                <c:pt idx="2">
                  <c:v>выше улусных показателей</c:v>
                </c:pt>
                <c:pt idx="3">
                  <c:v>ниже улусных показателей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0.77900000000000091</c:v>
                </c:pt>
                <c:pt idx="1">
                  <c:v>0.30700000000000033</c:v>
                </c:pt>
                <c:pt idx="2">
                  <c:v>0.26900000000000002</c:v>
                </c:pt>
                <c:pt idx="3">
                  <c:v>0.3840000000000004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597778474134289"/>
          <c:y val="8.9572205654253528E-2"/>
          <c:w val="0.33628301119430404"/>
          <c:h val="0.7603054397612063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1803</c:v>
                </c:pt>
                <c:pt idx="1">
                  <c:v>1821</c:v>
                </c:pt>
                <c:pt idx="2">
                  <c:v>538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1794</c:v>
                </c:pt>
                <c:pt idx="1">
                  <c:v>1817</c:v>
                </c:pt>
                <c:pt idx="2">
                  <c:v>540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Лист1!$D$2:$D$4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1776</c:v>
                </c:pt>
                <c:pt idx="1">
                  <c:v>1816</c:v>
                </c:pt>
                <c:pt idx="2">
                  <c:v>542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1779</c:v>
                </c:pt>
                <c:pt idx="1">
                  <c:v>1825</c:v>
                </c:pt>
                <c:pt idx="2">
                  <c:v>541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516528"/>
        <c:axId val="308516920"/>
      </c:barChart>
      <c:catAx>
        <c:axId val="30851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516920"/>
        <c:crosses val="autoZero"/>
        <c:auto val="1"/>
        <c:lblAlgn val="ctr"/>
        <c:lblOffset val="100"/>
        <c:noMultiLvlLbl val="0"/>
      </c:catAx>
      <c:valAx>
        <c:axId val="308516920"/>
        <c:scaling>
          <c:orientation val="minMax"/>
          <c:max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1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прибывших и выбывших по</a:t>
            </a:r>
            <a:r>
              <a:rPr lang="ru-RU" baseline="0"/>
              <a:t> четвертям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Прибыли-136</c:v>
                </c:pt>
                <c:pt idx="1">
                  <c:v>Выбыли-123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Прибыли-136</c:v>
                </c:pt>
                <c:pt idx="1">
                  <c:v>Выбыли-123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Прибыли-136</c:v>
                </c:pt>
                <c:pt idx="1">
                  <c:v>Выбыли-123</c:v>
                </c:pt>
              </c:strCache>
            </c:strRef>
          </c:cat>
          <c:val>
            <c:numRef>
              <c:f>Лист1!$D$2:$D$3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 четв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Прибыли-136</c:v>
                </c:pt>
                <c:pt idx="1">
                  <c:v>Выбыли-123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44</c:v>
                </c:pt>
                <c:pt idx="1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 четв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Прибыли-136</c:v>
                </c:pt>
                <c:pt idx="1">
                  <c:v>Выбыли-123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50</c:v>
                </c:pt>
                <c:pt idx="1">
                  <c:v>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 четв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Прибыли-136</c:v>
                </c:pt>
                <c:pt idx="1">
                  <c:v>Выбыли-123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18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08517704"/>
        <c:axId val="308518096"/>
        <c:axId val="0"/>
      </c:bar3DChart>
      <c:catAx>
        <c:axId val="308517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08518096"/>
        <c:crosses val="autoZero"/>
        <c:auto val="1"/>
        <c:lblAlgn val="ctr"/>
        <c:lblOffset val="100"/>
        <c:noMultiLvlLbl val="0"/>
      </c:catAx>
      <c:valAx>
        <c:axId val="30851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17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 по классам в конце  2019-2020 учебного</a:t>
            </a:r>
            <a:r>
              <a:rPr lang="ru-RU" baseline="0"/>
              <a:t> года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по классам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классы</c:v>
                </c:pt>
                <c:pt idx="10">
                  <c:v>11 классы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456</c:v>
                </c:pt>
                <c:pt idx="1">
                  <c:v>469</c:v>
                </c:pt>
                <c:pt idx="2">
                  <c:v>448</c:v>
                </c:pt>
                <c:pt idx="3">
                  <c:v>406</c:v>
                </c:pt>
                <c:pt idx="4">
                  <c:v>376</c:v>
                </c:pt>
                <c:pt idx="5">
                  <c:v>380</c:v>
                </c:pt>
                <c:pt idx="6">
                  <c:v>355</c:v>
                </c:pt>
                <c:pt idx="7">
                  <c:v>346</c:v>
                </c:pt>
                <c:pt idx="8">
                  <c:v>368</c:v>
                </c:pt>
                <c:pt idx="9">
                  <c:v>285</c:v>
                </c:pt>
                <c:pt idx="10">
                  <c:v>256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классы</c:v>
                </c:pt>
                <c:pt idx="10">
                  <c:v>11 классы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классы</c:v>
                </c:pt>
                <c:pt idx="10">
                  <c:v>11 классы</c:v>
                </c:pt>
              </c:strCache>
            </c:strRef>
          </c:cat>
          <c:val>
            <c:numRef>
              <c:f>Лист1!$D$2:$D$12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518880"/>
        <c:axId val="308519272"/>
      </c:barChart>
      <c:catAx>
        <c:axId val="30851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08519272"/>
        <c:crosses val="autoZero"/>
        <c:auto val="1"/>
        <c:lblAlgn val="ctr"/>
        <c:lblOffset val="100"/>
        <c:noMultiLvlLbl val="0"/>
      </c:catAx>
      <c:valAx>
        <c:axId val="308519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18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229166666666667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успеваемость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99.5</c:v>
                </c:pt>
                <c:pt idx="1">
                  <c:v>98.6</c:v>
                </c:pt>
                <c:pt idx="2">
                  <c:v>99.1</c:v>
                </c:pt>
                <c:pt idx="3">
                  <c:v>98.3</c:v>
                </c:pt>
                <c:pt idx="4">
                  <c:v>98</c:v>
                </c:pt>
                <c:pt idx="5">
                  <c:v>91.1</c:v>
                </c:pt>
                <c:pt idx="6">
                  <c:v>99.9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Лист1!$C$2:$C$8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Лист1!$D$2:$D$8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520056"/>
        <c:axId val="308520448"/>
      </c:lineChart>
      <c:catAx>
        <c:axId val="308520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308520448"/>
        <c:crosses val="autoZero"/>
        <c:auto val="1"/>
        <c:lblAlgn val="ctr"/>
        <c:lblOffset val="100"/>
        <c:noMultiLvlLbl val="0"/>
      </c:catAx>
      <c:valAx>
        <c:axId val="30852044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20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в 2019-2020 учебном году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Упеваемость 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99,9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98.8</c:v>
                </c:pt>
                <c:pt idx="1">
                  <c:v>99.5</c:v>
                </c:pt>
                <c:pt idx="2">
                  <c:v>98.9</c:v>
                </c:pt>
                <c:pt idx="3">
                  <c:v>91.1</c:v>
                </c:pt>
                <c:pt idx="4">
                  <c:v>99.9</c:v>
                </c:pt>
              </c:numCache>
            </c:numRef>
          </c:val>
          <c:smooth val="0"/>
        </c:ser>
        <c:ser>
          <c:idx val="1"/>
          <c:order val="1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521232"/>
        <c:axId val="313788792"/>
      </c:lineChart>
      <c:catAx>
        <c:axId val="308521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13788792"/>
        <c:crosses val="autoZero"/>
        <c:auto val="1"/>
        <c:lblAlgn val="ctr"/>
        <c:lblOffset val="100"/>
        <c:noMultiLvlLbl val="0"/>
      </c:catAx>
      <c:valAx>
        <c:axId val="313788792"/>
        <c:scaling>
          <c:orientation val="minMax"/>
          <c:max val="10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21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неуспевающих обучающихся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20</c:v>
                </c:pt>
                <c:pt idx="2">
                  <c:v>22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Лист1!$C$2:$C$6</c:f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Лист1!$D$2:$D$6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789576"/>
        <c:axId val="313789968"/>
      </c:lineChart>
      <c:catAx>
        <c:axId val="313789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13789968"/>
        <c:crosses val="autoZero"/>
        <c:auto val="1"/>
        <c:lblAlgn val="ctr"/>
        <c:lblOffset val="100"/>
        <c:noMultiLvlLbl val="0"/>
      </c:catAx>
      <c:valAx>
        <c:axId val="31378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89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неуспевающих за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790752"/>
        <c:axId val="313791144"/>
      </c:barChart>
      <c:catAx>
        <c:axId val="31379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3791144"/>
        <c:crosses val="autoZero"/>
        <c:auto val="1"/>
        <c:lblAlgn val="ctr"/>
        <c:lblOffset val="100"/>
        <c:noMultiLvlLbl val="0"/>
      </c:catAx>
      <c:valAx>
        <c:axId val="313791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90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9476</Words>
  <Characters>54015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5</cp:revision>
  <dcterms:created xsi:type="dcterms:W3CDTF">2021-06-22T12:54:00Z</dcterms:created>
  <dcterms:modified xsi:type="dcterms:W3CDTF">2021-07-09T11:32:00Z</dcterms:modified>
</cp:coreProperties>
</file>