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BC" w:rsidRPr="00C73746" w:rsidRDefault="004A2EBC">
      <w:pPr>
        <w:rPr>
          <w:b/>
        </w:rPr>
      </w:pPr>
      <w:r w:rsidRPr="00C73746">
        <w:rPr>
          <w:b/>
        </w:rPr>
        <w:t xml:space="preserve">АНАЛИЗ </w:t>
      </w:r>
    </w:p>
    <w:p w:rsidR="004A2EBC" w:rsidRPr="00C73746" w:rsidRDefault="004A2EBC">
      <w:pPr>
        <w:rPr>
          <w:b/>
        </w:rPr>
      </w:pPr>
      <w:r w:rsidRPr="00C73746">
        <w:rPr>
          <w:b/>
        </w:rPr>
        <w:t>итогов мероприятий, направленных на повышение качества образования в Вилюйском улусе (районе)</w:t>
      </w:r>
    </w:p>
    <w:p w:rsidR="004B49CC" w:rsidRDefault="004B49CC"/>
    <w:p w:rsidR="004B49CC" w:rsidRDefault="00F63AFC" w:rsidP="004B49CC">
      <w:pPr>
        <w:ind w:firstLine="426"/>
        <w:jc w:val="both"/>
      </w:pPr>
      <w:r>
        <w:t xml:space="preserve">В Вилюйском улусе действуют 26 общеобразовательных школ, из них 1 – Вилюйская гимназия </w:t>
      </w:r>
      <w:proofErr w:type="spellStart"/>
      <w:r>
        <w:t>им.И.Л.Кондакова</w:t>
      </w:r>
      <w:proofErr w:type="spellEnd"/>
      <w:r>
        <w:t>, 2 – начальные общеобразовательные школы, 1 – основная общеобразовательная школа с интернатом, 5 – средние общеобразовательные школы с дошкольными группами. Из 26 СОШ 13 включены в перечень малокомплектных школ.</w:t>
      </w:r>
    </w:p>
    <w:p w:rsidR="004A2EBC" w:rsidRDefault="004A2EBC"/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2"/>
        <w:gridCol w:w="2126"/>
        <w:gridCol w:w="2268"/>
        <w:gridCol w:w="2062"/>
      </w:tblGrid>
      <w:tr w:rsidR="004A2EBC" w:rsidRPr="004A2EBC" w:rsidTr="004A2EBC">
        <w:trPr>
          <w:trHeight w:val="331"/>
        </w:trPr>
        <w:tc>
          <w:tcPr>
            <w:tcW w:w="2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F63AFC" w:rsidRDefault="004A2EBC" w:rsidP="004A2E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F63AFC" w:rsidRDefault="004A2EBC" w:rsidP="004A2EBC">
            <w:pPr>
              <w:rPr>
                <w:sz w:val="24"/>
                <w:szCs w:val="24"/>
              </w:rPr>
            </w:pPr>
            <w:r w:rsidRPr="00F63AFC">
              <w:rPr>
                <w:b/>
                <w:bCs/>
                <w:sz w:val="24"/>
                <w:szCs w:val="24"/>
              </w:rPr>
              <w:t>2017/2018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F63AFC" w:rsidRDefault="004A2EBC" w:rsidP="004A2EBC">
            <w:pPr>
              <w:rPr>
                <w:sz w:val="24"/>
                <w:szCs w:val="24"/>
              </w:rPr>
            </w:pPr>
            <w:r w:rsidRPr="00F63AFC">
              <w:rPr>
                <w:b/>
                <w:bCs/>
                <w:sz w:val="24"/>
                <w:szCs w:val="24"/>
              </w:rPr>
              <w:t>2018/2019</w:t>
            </w:r>
          </w:p>
        </w:tc>
        <w:tc>
          <w:tcPr>
            <w:tcW w:w="20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F63AFC" w:rsidRDefault="004A2EBC" w:rsidP="004A2EBC">
            <w:pPr>
              <w:rPr>
                <w:sz w:val="24"/>
                <w:szCs w:val="24"/>
              </w:rPr>
            </w:pPr>
            <w:r w:rsidRPr="00F63AFC">
              <w:rPr>
                <w:b/>
                <w:bCs/>
                <w:sz w:val="24"/>
                <w:szCs w:val="24"/>
              </w:rPr>
              <w:t>2019/2020</w:t>
            </w:r>
          </w:p>
        </w:tc>
      </w:tr>
      <w:tr w:rsidR="004A2EBC" w:rsidRPr="004A2EBC" w:rsidTr="004A2EBC">
        <w:trPr>
          <w:trHeight w:val="282"/>
        </w:trPr>
        <w:tc>
          <w:tcPr>
            <w:tcW w:w="2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F63AFC" w:rsidRDefault="004A2EBC" w:rsidP="004A2EBC">
            <w:pPr>
              <w:jc w:val="left"/>
              <w:rPr>
                <w:sz w:val="24"/>
                <w:szCs w:val="24"/>
              </w:rPr>
            </w:pPr>
            <w:r w:rsidRPr="00F63AFC">
              <w:rPr>
                <w:bCs/>
                <w:sz w:val="24"/>
                <w:szCs w:val="24"/>
              </w:rPr>
              <w:t>Успеваемость (средние показатели по улусу)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F63AFC" w:rsidRDefault="004A2EBC" w:rsidP="004A2EBC">
            <w:pPr>
              <w:rPr>
                <w:sz w:val="24"/>
                <w:szCs w:val="24"/>
              </w:rPr>
            </w:pPr>
            <w:r w:rsidRPr="00F63AFC">
              <w:rPr>
                <w:sz w:val="24"/>
                <w:szCs w:val="24"/>
              </w:rPr>
              <w:t>99,0%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F63AFC" w:rsidRDefault="004A2EBC" w:rsidP="004A2EBC">
            <w:pPr>
              <w:rPr>
                <w:sz w:val="24"/>
                <w:szCs w:val="24"/>
              </w:rPr>
            </w:pPr>
            <w:r w:rsidRPr="00F63AFC">
              <w:rPr>
                <w:sz w:val="24"/>
                <w:szCs w:val="24"/>
              </w:rPr>
              <w:t>99,6%</w:t>
            </w:r>
          </w:p>
        </w:tc>
        <w:tc>
          <w:tcPr>
            <w:tcW w:w="20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F63AFC" w:rsidRDefault="004A2EBC" w:rsidP="004A2EBC">
            <w:pPr>
              <w:rPr>
                <w:sz w:val="24"/>
                <w:szCs w:val="24"/>
              </w:rPr>
            </w:pPr>
            <w:r w:rsidRPr="00F63AFC">
              <w:rPr>
                <w:sz w:val="24"/>
                <w:szCs w:val="24"/>
              </w:rPr>
              <w:t>99,9%</w:t>
            </w:r>
          </w:p>
        </w:tc>
      </w:tr>
      <w:tr w:rsidR="004A2EBC" w:rsidRPr="004A2EBC" w:rsidTr="004A2EBC">
        <w:trPr>
          <w:trHeight w:val="231"/>
        </w:trPr>
        <w:tc>
          <w:tcPr>
            <w:tcW w:w="2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F63AFC" w:rsidRDefault="004A2EBC" w:rsidP="004A2EBC">
            <w:pPr>
              <w:jc w:val="left"/>
              <w:rPr>
                <w:sz w:val="24"/>
                <w:szCs w:val="24"/>
              </w:rPr>
            </w:pPr>
            <w:r w:rsidRPr="00F63AFC">
              <w:rPr>
                <w:bCs/>
                <w:sz w:val="24"/>
                <w:szCs w:val="24"/>
              </w:rPr>
              <w:t>Качество (средние показатели по улусу)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F63AFC" w:rsidRDefault="004A2EBC" w:rsidP="004A2EBC">
            <w:pPr>
              <w:rPr>
                <w:sz w:val="24"/>
                <w:szCs w:val="24"/>
              </w:rPr>
            </w:pPr>
            <w:r w:rsidRPr="00F63AFC">
              <w:rPr>
                <w:sz w:val="24"/>
                <w:szCs w:val="24"/>
              </w:rPr>
              <w:t>45,6%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F63AFC" w:rsidRDefault="004A2EBC" w:rsidP="004A2EBC">
            <w:pPr>
              <w:rPr>
                <w:sz w:val="24"/>
                <w:szCs w:val="24"/>
              </w:rPr>
            </w:pPr>
            <w:r w:rsidRPr="00F63AFC">
              <w:rPr>
                <w:sz w:val="24"/>
                <w:szCs w:val="24"/>
              </w:rPr>
              <w:t>56,0%</w:t>
            </w:r>
          </w:p>
        </w:tc>
        <w:tc>
          <w:tcPr>
            <w:tcW w:w="20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F63AFC" w:rsidRDefault="004A2EBC" w:rsidP="004A2EBC">
            <w:pPr>
              <w:rPr>
                <w:sz w:val="24"/>
                <w:szCs w:val="24"/>
              </w:rPr>
            </w:pPr>
            <w:r w:rsidRPr="00F63AFC">
              <w:rPr>
                <w:sz w:val="24"/>
                <w:szCs w:val="24"/>
              </w:rPr>
              <w:t>60,1%</w:t>
            </w:r>
          </w:p>
        </w:tc>
      </w:tr>
    </w:tbl>
    <w:p w:rsidR="00AA1D6D" w:rsidRDefault="00AA1D6D" w:rsidP="00AA1D6D">
      <w:pPr>
        <w:jc w:val="left"/>
      </w:pPr>
    </w:p>
    <w:p w:rsidR="00AA1D6D" w:rsidRDefault="00AA1D6D" w:rsidP="00AA1D6D">
      <w:pPr>
        <w:jc w:val="left"/>
      </w:pPr>
      <w:r>
        <w:t xml:space="preserve">Показатели успеваемости по итогам </w:t>
      </w:r>
      <w:r w:rsidR="00AB1253">
        <w:t>2019/2020 учебного года по школам:</w:t>
      </w:r>
    </w:p>
    <w:tbl>
      <w:tblPr>
        <w:tblStyle w:val="1"/>
        <w:tblW w:w="946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61"/>
        <w:gridCol w:w="2501"/>
        <w:gridCol w:w="1199"/>
        <w:gridCol w:w="1276"/>
        <w:gridCol w:w="1275"/>
        <w:gridCol w:w="1275"/>
        <w:gridCol w:w="1275"/>
      </w:tblGrid>
      <w:tr w:rsidR="00AA1D6D" w:rsidRPr="00AB1253" w:rsidTr="00AA1D6D"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b/>
              </w:rPr>
            </w:pPr>
            <w:r w:rsidRPr="00AB125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b/>
              </w:rPr>
            </w:pPr>
            <w:r w:rsidRPr="00AB1253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63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b/>
              </w:rPr>
            </w:pPr>
            <w:r w:rsidRPr="00AB1253">
              <w:rPr>
                <w:rFonts w:ascii="Times New Roman" w:hAnsi="Times New Roman"/>
                <w:b/>
              </w:rPr>
              <w:t>% успеваемости</w:t>
            </w:r>
          </w:p>
        </w:tc>
      </w:tr>
      <w:tr w:rsidR="00AA1D6D" w:rsidRPr="00AB1253" w:rsidTr="00AA1D6D"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6D" w:rsidRPr="00AB1253" w:rsidRDefault="00AA1D6D" w:rsidP="00BF3B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6D" w:rsidRPr="00AB1253" w:rsidRDefault="00AA1D6D" w:rsidP="00BF3B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b/>
              </w:rPr>
            </w:pPr>
            <w:r w:rsidRPr="00AB1253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b/>
              </w:rPr>
            </w:pPr>
            <w:r w:rsidRPr="00AB1253"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b/>
              </w:rPr>
            </w:pPr>
            <w:r w:rsidRPr="00AB1253"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b/>
              </w:rPr>
            </w:pPr>
            <w:r w:rsidRPr="00AB1253"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b/>
              </w:rPr>
            </w:pPr>
            <w:r w:rsidRPr="00AB1253">
              <w:rPr>
                <w:rFonts w:ascii="Times New Roman" w:hAnsi="Times New Roman"/>
                <w:b/>
              </w:rPr>
              <w:t>Годовая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ВНОШ №1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ВСОШ №1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97,7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lang w:val="en-US"/>
              </w:rPr>
            </w:pPr>
            <w:r w:rsidRPr="00AB1253">
              <w:rPr>
                <w:rFonts w:ascii="Times New Roman" w:hAnsi="Times New Roman"/>
              </w:rPr>
              <w:t>96,7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ВСОШ №2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ВСОШ №3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99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Гимназия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Халбакинская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Кысыл-Сырская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99,6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Хампинская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Тасагарская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Жемконская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Чернышевская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95.7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96,6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Бекчегинская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97,1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Чочунская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Кюлетская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96,8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Югюлятская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Баппагаинская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Лекеченская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Мастахская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19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Кыргыдайская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20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Хагынская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21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Тогусская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ГЭГ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22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Борогонская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23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Тылгынинская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24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Кюлетская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95,8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25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Екюндюнская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73,7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26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>Кедандинская</w:t>
            </w:r>
            <w:proofErr w:type="spellEnd"/>
            <w:r w:rsidRPr="00AB12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  <w:r w:rsidRPr="00AB1253">
              <w:rPr>
                <w:rFonts w:ascii="Times New Roman" w:hAnsi="Times New Roman"/>
              </w:rPr>
              <w:t>100</w:t>
            </w:r>
          </w:p>
        </w:tc>
      </w:tr>
      <w:tr w:rsidR="00AA1D6D" w:rsidRPr="00AB1253" w:rsidTr="00AA1D6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AA1D6D" w:rsidRPr="00AB1253" w:rsidRDefault="00AA1D6D" w:rsidP="00BF3B3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125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b/>
              </w:rPr>
            </w:pPr>
            <w:r w:rsidRPr="00AB1253">
              <w:rPr>
                <w:rFonts w:ascii="Times New Roman" w:hAnsi="Times New Roman"/>
                <w:b/>
              </w:rPr>
              <w:t>98,8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b/>
              </w:rPr>
            </w:pPr>
            <w:r w:rsidRPr="00AB1253">
              <w:rPr>
                <w:rFonts w:ascii="Times New Roman" w:hAnsi="Times New Roman"/>
                <w:b/>
              </w:rPr>
              <w:t>99,5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b/>
              </w:rPr>
            </w:pPr>
            <w:r w:rsidRPr="00AB1253">
              <w:rPr>
                <w:rFonts w:ascii="Times New Roman" w:hAnsi="Times New Roman"/>
                <w:b/>
              </w:rPr>
              <w:t>98,9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b/>
              </w:rPr>
            </w:pPr>
            <w:r w:rsidRPr="00AB1253">
              <w:rPr>
                <w:rFonts w:ascii="Times New Roman" w:hAnsi="Times New Roman"/>
                <w:b/>
              </w:rPr>
              <w:t>91,1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1D6D" w:rsidRPr="00AB1253" w:rsidRDefault="00AA1D6D" w:rsidP="00BF3B3F">
            <w:pPr>
              <w:jc w:val="center"/>
              <w:rPr>
                <w:rFonts w:ascii="Times New Roman" w:hAnsi="Times New Roman"/>
                <w:b/>
              </w:rPr>
            </w:pPr>
            <w:r w:rsidRPr="00AB1253">
              <w:rPr>
                <w:rFonts w:ascii="Times New Roman" w:hAnsi="Times New Roman"/>
                <w:b/>
              </w:rPr>
              <w:t>99,9</w:t>
            </w:r>
          </w:p>
        </w:tc>
      </w:tr>
    </w:tbl>
    <w:p w:rsidR="004A2EBC" w:rsidRDefault="004A2EBC"/>
    <w:p w:rsidR="00AB1253" w:rsidRDefault="00AB1253"/>
    <w:p w:rsidR="00AB1253" w:rsidRDefault="00AB1253" w:rsidP="00AB1253">
      <w:pPr>
        <w:ind w:firstLine="426"/>
        <w:jc w:val="both"/>
      </w:pPr>
      <w:r w:rsidRPr="00AB1253">
        <w:rPr>
          <w:b/>
        </w:rPr>
        <w:lastRenderedPageBreak/>
        <w:t>Профильное обучение</w:t>
      </w:r>
      <w:r>
        <w:t>:</w:t>
      </w:r>
    </w:p>
    <w:tbl>
      <w:tblPr>
        <w:tblW w:w="9405" w:type="dxa"/>
        <w:jc w:val="center"/>
        <w:tblLook w:val="04A0" w:firstRow="1" w:lastRow="0" w:firstColumn="1" w:lastColumn="0" w:noHBand="0" w:noVBand="1"/>
      </w:tblPr>
      <w:tblGrid>
        <w:gridCol w:w="1418"/>
        <w:gridCol w:w="2242"/>
        <w:gridCol w:w="1654"/>
        <w:gridCol w:w="1293"/>
        <w:gridCol w:w="1399"/>
        <w:gridCol w:w="1399"/>
      </w:tblGrid>
      <w:tr w:rsidR="00F63AFC" w:rsidRPr="00E039C3" w:rsidTr="00F63AFC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sz w:val="20"/>
                <w:szCs w:val="20"/>
                <w:lang w:eastAsia="ru-RU"/>
              </w:rPr>
              <w:t>Название профиля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sz w:val="20"/>
                <w:szCs w:val="20"/>
                <w:lang w:eastAsia="ru-RU"/>
              </w:rPr>
              <w:t>Профильные предметы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sz w:val="20"/>
                <w:szCs w:val="20"/>
                <w:lang w:eastAsia="ru-RU"/>
              </w:rPr>
              <w:t>Количество отведенных часов на изучение профильных предметов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sz w:val="20"/>
                <w:szCs w:val="20"/>
                <w:lang w:eastAsia="ru-RU"/>
              </w:rPr>
              <w:t>Количество обучающихся в профильных классах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sz w:val="20"/>
                <w:szCs w:val="20"/>
                <w:lang w:eastAsia="ru-RU"/>
              </w:rPr>
              <w:t>Доля обучающихся в профильных классах от общего количество обучающихся</w:t>
            </w:r>
          </w:p>
        </w:tc>
      </w:tr>
      <w:tr w:rsidR="00F63AFC" w:rsidRPr="00E039C3" w:rsidTr="00F63AFC">
        <w:trPr>
          <w:trHeight w:val="150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3AFC" w:rsidRPr="00E039C3" w:rsidTr="00F63AFC">
        <w:trPr>
          <w:trHeight w:val="127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ВСОШ №1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ТЕХНИЧЕСКИЙ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</w:p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9,8</w:t>
            </w:r>
          </w:p>
        </w:tc>
      </w:tr>
      <w:tr w:rsidR="00F63AFC" w:rsidRPr="00E039C3" w:rsidTr="00F63AFC">
        <w:trPr>
          <w:trHeight w:val="76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Русский язык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Литература</w:t>
            </w:r>
          </w:p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4,4</w:t>
            </w:r>
          </w:p>
        </w:tc>
      </w:tr>
      <w:tr w:rsidR="00F63AFC" w:rsidRPr="00E039C3" w:rsidTr="00F63AFC">
        <w:trPr>
          <w:trHeight w:val="51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Вилюйская гимназия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ФИЗИКО-МАТЕМАТИЧЕКИЙ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7,4</w:t>
            </w:r>
          </w:p>
        </w:tc>
      </w:tr>
      <w:tr w:rsidR="00F63AFC" w:rsidRPr="00E039C3" w:rsidTr="00F63AFC">
        <w:trPr>
          <w:trHeight w:val="76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СОЦИАЛЬНО-ГУМАНИТАРНЫЙ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Русский язык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Литература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7,9</w:t>
            </w:r>
          </w:p>
        </w:tc>
      </w:tr>
      <w:tr w:rsidR="00F63AFC" w:rsidTr="00F63AFC">
        <w:trPr>
          <w:trHeight w:val="76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3,3</w:t>
            </w:r>
          </w:p>
        </w:tc>
      </w:tr>
      <w:tr w:rsidR="00F63AFC" w:rsidTr="00F63AFC">
        <w:trPr>
          <w:trHeight w:val="76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ЕСТЕСТВЕННО-НАУЧНЫЙ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Биология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Химия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63AFC" w:rsidTr="00F63AFC">
        <w:trPr>
          <w:trHeight w:val="76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СОЦИАЛЬНО-ГУМАНИТАРНЫЙ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Литература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Обществознание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Эконом и право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</w:tr>
      <w:tr w:rsidR="00F63AFC" w:rsidRPr="00E039C3" w:rsidTr="00F63AFC">
        <w:trPr>
          <w:trHeight w:val="7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Борогонская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АГРО</w:t>
            </w:r>
          </w:p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Агрономия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Сельхозмашины и автодело</w:t>
            </w:r>
          </w:p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F63AFC" w:rsidRPr="00E039C3" w:rsidTr="00F63AFC">
        <w:trPr>
          <w:trHeight w:val="114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AFC" w:rsidRPr="00E039C3" w:rsidRDefault="00F63AFC" w:rsidP="00C7374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Халбакинская</w:t>
            </w:r>
            <w:proofErr w:type="spellEnd"/>
            <w:r w:rsidRPr="00E039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АГРО</w:t>
            </w:r>
          </w:p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FC" w:rsidRPr="00E039C3" w:rsidRDefault="00F63AFC" w:rsidP="00C7374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4B49CC" w:rsidRDefault="004B49CC"/>
    <w:p w:rsidR="004B49CC" w:rsidRPr="00C73746" w:rsidRDefault="00C73746" w:rsidP="00C73746">
      <w:pPr>
        <w:ind w:firstLine="426"/>
        <w:jc w:val="both"/>
        <w:rPr>
          <w:b/>
        </w:rPr>
      </w:pPr>
      <w:r w:rsidRPr="00C73746">
        <w:rPr>
          <w:b/>
        </w:rPr>
        <w:t>Дуальное образование</w:t>
      </w:r>
    </w:p>
    <w:tbl>
      <w:tblPr>
        <w:tblStyle w:val="1"/>
        <w:tblW w:w="9498" w:type="dxa"/>
        <w:tblInd w:w="-147" w:type="dxa"/>
        <w:tblLook w:val="04A0" w:firstRow="1" w:lastRow="0" w:firstColumn="1" w:lastColumn="0" w:noHBand="0" w:noVBand="1"/>
      </w:tblPr>
      <w:tblGrid>
        <w:gridCol w:w="1782"/>
        <w:gridCol w:w="1908"/>
        <w:gridCol w:w="1001"/>
        <w:gridCol w:w="980"/>
        <w:gridCol w:w="1726"/>
        <w:gridCol w:w="2101"/>
      </w:tblGrid>
      <w:tr w:rsidR="00C73746" w:rsidRPr="00E039C3" w:rsidTr="00C73746">
        <w:trPr>
          <w:cantSplit/>
          <w:trHeight w:val="2934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3746" w:rsidRPr="00E039C3" w:rsidRDefault="00C73746" w:rsidP="00C7374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3746" w:rsidRPr="00E039C3" w:rsidRDefault="00C73746" w:rsidP="00C7374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Перечень профессий по которым осуществляется дуальное образование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3746" w:rsidRPr="00E039C3" w:rsidRDefault="00C73746" w:rsidP="00C7374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Из них по лицензии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3746" w:rsidRPr="00E039C3" w:rsidRDefault="00C73746" w:rsidP="00C7374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3746" w:rsidRPr="00E039C3" w:rsidRDefault="00C73746" w:rsidP="00C7374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Кол-во обучающихся, получивших документы государственного образца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3746" w:rsidRPr="00E039C3" w:rsidRDefault="00C73746" w:rsidP="00C7374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с учреждения </w:t>
            </w:r>
            <w:proofErr w:type="spellStart"/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spellEnd"/>
            <w:r w:rsidRPr="00E039C3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C73746" w:rsidRPr="00E039C3" w:rsidTr="00C73746"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46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746" w:rsidRPr="00E039C3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lastRenderedPageBreak/>
              <w:t>Лекеченская СОШ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3746" w:rsidRPr="00E039C3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категории В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46" w:rsidRPr="00E039C3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46" w:rsidRPr="00E039C3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46" w:rsidRPr="00E039C3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3746" w:rsidRPr="00E039C3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Вилюйский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профессионально-педагогический колледж</w:t>
            </w:r>
          </w:p>
        </w:tc>
      </w:tr>
      <w:tr w:rsidR="00C73746" w:rsidRPr="00E039C3" w:rsidTr="00C73746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3746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746" w:rsidRPr="00E039C3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46" w:rsidRPr="00E039C3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46" w:rsidRPr="00E039C3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46" w:rsidRPr="00E039C3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46" w:rsidRPr="00E039C3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746" w:rsidRPr="00E039C3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46" w:rsidRPr="00E039C3" w:rsidTr="00C73746">
        <w:tc>
          <w:tcPr>
            <w:tcW w:w="1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3746" w:rsidRPr="00E039C3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46" w:rsidRPr="00E039C3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Сельхозмашины  и автодело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46" w:rsidRPr="00E039C3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46" w:rsidRPr="00E039C3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46" w:rsidRPr="00E039C3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746" w:rsidRPr="00E039C3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46" w:rsidRPr="00E039C3" w:rsidTr="00C73746">
        <w:tc>
          <w:tcPr>
            <w:tcW w:w="17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746" w:rsidRPr="00C73746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46">
              <w:rPr>
                <w:rFonts w:ascii="Times New Roman" w:hAnsi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46" w:rsidRPr="00C73746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категории В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46" w:rsidRPr="00C73746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4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46" w:rsidRPr="00C73746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46" w:rsidRPr="00C73746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746" w:rsidRPr="00C73746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46" w:rsidRPr="00E039C3" w:rsidTr="00C73746">
        <w:tc>
          <w:tcPr>
            <w:tcW w:w="1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746" w:rsidRPr="00C73746" w:rsidRDefault="00C73746" w:rsidP="00C73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46" w:rsidRPr="00C73746" w:rsidRDefault="00C73746" w:rsidP="00C73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46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46" w:rsidRPr="00C73746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4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46" w:rsidRPr="00C73746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46" w:rsidRPr="00C73746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746" w:rsidRPr="00C73746" w:rsidRDefault="00C73746" w:rsidP="00C73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746" w:rsidRDefault="00C73746" w:rsidP="00C73746">
      <w:pPr>
        <w:ind w:firstLine="426"/>
        <w:jc w:val="both"/>
      </w:pPr>
    </w:p>
    <w:p w:rsidR="004B49CC" w:rsidRDefault="00C73746" w:rsidP="00C73746">
      <w:pPr>
        <w:ind w:firstLine="426"/>
        <w:jc w:val="both"/>
      </w:pPr>
      <w:r w:rsidRPr="00C73746">
        <w:rPr>
          <w:b/>
        </w:rPr>
        <w:t>Промежуточная аттестация</w:t>
      </w:r>
      <w:r>
        <w:t>. Преобладающее количество</w:t>
      </w:r>
      <w:r w:rsidRPr="00C73746">
        <w:t xml:space="preserve"> образовательных организаций </w:t>
      </w:r>
      <w:r>
        <w:t xml:space="preserve">Вилюйского района </w:t>
      </w:r>
      <w:r w:rsidRPr="00C73746">
        <w:t xml:space="preserve">проводят промежуточную аттестацию в письменной и тестовой форме. Между тем, результатами освоения образовательной программы являются не только предметные результаты, но и </w:t>
      </w:r>
      <w:proofErr w:type="spellStart"/>
      <w:r w:rsidRPr="00C73746">
        <w:t>метапредметные</w:t>
      </w:r>
      <w:proofErr w:type="spellEnd"/>
      <w:r w:rsidRPr="00C73746">
        <w:t xml:space="preserve">, в том числе и смысловое чтение текста. Как показывает поэлементный анализ ДКР, ЕГЭ обучающиеся затрудняются в заданиях, проверяющих именно </w:t>
      </w:r>
      <w:proofErr w:type="spellStart"/>
      <w:r w:rsidRPr="00C73746">
        <w:t>метапредметные</w:t>
      </w:r>
      <w:proofErr w:type="spellEnd"/>
      <w:r w:rsidRPr="00C73746">
        <w:t xml:space="preserve"> умения. 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87"/>
        <w:gridCol w:w="387"/>
        <w:gridCol w:w="388"/>
        <w:gridCol w:w="1219"/>
        <w:gridCol w:w="1219"/>
        <w:gridCol w:w="1219"/>
        <w:gridCol w:w="1219"/>
        <w:gridCol w:w="1219"/>
      </w:tblGrid>
      <w:tr w:rsidR="00C73746" w:rsidTr="00AA1D6D">
        <w:tc>
          <w:tcPr>
            <w:tcW w:w="1560" w:type="dxa"/>
            <w:vMerge w:val="restart"/>
          </w:tcPr>
          <w:p w:rsidR="00C73746" w:rsidRPr="00773317" w:rsidRDefault="00C73746" w:rsidP="00C73746">
            <w:pPr>
              <w:rPr>
                <w:rFonts w:eastAsia="Calibri"/>
                <w:b/>
                <w:sz w:val="24"/>
                <w:szCs w:val="24"/>
              </w:rPr>
            </w:pPr>
            <w:r w:rsidRPr="00773317">
              <w:rPr>
                <w:rFonts w:eastAsia="Calibri"/>
                <w:b/>
                <w:sz w:val="24"/>
                <w:szCs w:val="24"/>
              </w:rPr>
              <w:t>Школа</w:t>
            </w:r>
          </w:p>
        </w:tc>
        <w:tc>
          <w:tcPr>
            <w:tcW w:w="8675" w:type="dxa"/>
            <w:gridSpan w:val="9"/>
          </w:tcPr>
          <w:p w:rsidR="00C73746" w:rsidRPr="00773317" w:rsidRDefault="00C73746" w:rsidP="00C73746">
            <w:pPr>
              <w:rPr>
                <w:rFonts w:eastAsia="Calibri"/>
                <w:b/>
                <w:sz w:val="24"/>
                <w:szCs w:val="24"/>
              </w:rPr>
            </w:pPr>
            <w:r w:rsidRPr="00773317">
              <w:rPr>
                <w:rFonts w:eastAsia="Calibri"/>
                <w:b/>
                <w:sz w:val="24"/>
                <w:szCs w:val="24"/>
              </w:rPr>
              <w:t>Формы промежуточной аттестации</w:t>
            </w:r>
            <w:r>
              <w:rPr>
                <w:rFonts w:eastAsia="Calibri"/>
                <w:b/>
                <w:sz w:val="24"/>
                <w:szCs w:val="24"/>
              </w:rPr>
              <w:t xml:space="preserve"> по классам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773317" w:rsidRDefault="00C73746" w:rsidP="00C7374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746" w:rsidRPr="00773317" w:rsidRDefault="00C73746" w:rsidP="00C7374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C73746" w:rsidRPr="00773317" w:rsidRDefault="00C73746" w:rsidP="00C73746">
            <w:pPr>
              <w:rPr>
                <w:rFonts w:eastAsia="Calibri"/>
                <w:b/>
                <w:sz w:val="24"/>
                <w:szCs w:val="24"/>
              </w:rPr>
            </w:pPr>
            <w:r w:rsidRPr="0077331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87" w:type="dxa"/>
          </w:tcPr>
          <w:p w:rsidR="00C73746" w:rsidRPr="00773317" w:rsidRDefault="00C73746" w:rsidP="00C73746">
            <w:pPr>
              <w:rPr>
                <w:rFonts w:eastAsia="Calibri"/>
                <w:b/>
                <w:sz w:val="24"/>
                <w:szCs w:val="24"/>
              </w:rPr>
            </w:pPr>
            <w:r w:rsidRPr="00773317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88" w:type="dxa"/>
          </w:tcPr>
          <w:p w:rsidR="00C73746" w:rsidRPr="00773317" w:rsidRDefault="00C73746" w:rsidP="00C73746">
            <w:pPr>
              <w:rPr>
                <w:rFonts w:eastAsia="Calibri"/>
                <w:b/>
                <w:sz w:val="24"/>
                <w:szCs w:val="24"/>
              </w:rPr>
            </w:pPr>
            <w:r w:rsidRPr="00773317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b/>
                <w:sz w:val="20"/>
                <w:szCs w:val="20"/>
              </w:rPr>
            </w:pPr>
            <w:r w:rsidRPr="00AA1D6D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b/>
                <w:sz w:val="20"/>
                <w:szCs w:val="20"/>
              </w:rPr>
            </w:pPr>
            <w:r w:rsidRPr="00AA1D6D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b/>
                <w:sz w:val="20"/>
                <w:szCs w:val="20"/>
              </w:rPr>
            </w:pPr>
            <w:r w:rsidRPr="00AA1D6D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b/>
                <w:sz w:val="20"/>
                <w:szCs w:val="20"/>
              </w:rPr>
            </w:pPr>
            <w:r w:rsidRPr="00AA1D6D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b/>
                <w:sz w:val="20"/>
                <w:szCs w:val="20"/>
              </w:rPr>
            </w:pPr>
            <w:r w:rsidRPr="00AA1D6D">
              <w:rPr>
                <w:rFonts w:eastAsia="Calibri"/>
                <w:b/>
                <w:sz w:val="20"/>
                <w:szCs w:val="20"/>
              </w:rPr>
              <w:t>10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ВСОШ №1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ВСОШ №2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ВСОШ №3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Гимназия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12C33">
              <w:rPr>
                <w:rFonts w:eastAsia="Calibri"/>
                <w:sz w:val="20"/>
                <w:szCs w:val="20"/>
              </w:rPr>
              <w:t>Халбакинская</w:t>
            </w:r>
            <w:proofErr w:type="spellEnd"/>
            <w:r w:rsidRPr="00412C33">
              <w:rPr>
                <w:rFonts w:eastAsia="Calibri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Родная литература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Информатика и ИКТ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12C33">
              <w:rPr>
                <w:rFonts w:eastAsia="Calibri"/>
                <w:sz w:val="20"/>
                <w:szCs w:val="20"/>
              </w:rPr>
              <w:t>Кысыл-Сырская</w:t>
            </w:r>
            <w:proofErr w:type="spellEnd"/>
            <w:r w:rsidRPr="00412C33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12C33">
              <w:rPr>
                <w:rFonts w:eastAsia="Calibri"/>
                <w:sz w:val="20"/>
                <w:szCs w:val="20"/>
              </w:rPr>
              <w:t>Хампинская</w:t>
            </w:r>
            <w:proofErr w:type="spellEnd"/>
            <w:r w:rsidRPr="00412C33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12C33">
              <w:rPr>
                <w:rFonts w:eastAsia="Calibri"/>
                <w:sz w:val="20"/>
                <w:szCs w:val="20"/>
              </w:rPr>
              <w:t>Тасагарская</w:t>
            </w:r>
            <w:proofErr w:type="spellEnd"/>
            <w:r w:rsidRPr="00412C33">
              <w:rPr>
                <w:rFonts w:eastAsia="Calibri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</w:tr>
      <w:tr w:rsidR="00C73746" w:rsidTr="00AA1D6D">
        <w:tc>
          <w:tcPr>
            <w:tcW w:w="1560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Жемконская СОШ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всем предметам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Чернышевская СОШ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диктант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тест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</w:t>
            </w:r>
          </w:p>
        </w:tc>
      </w:tr>
      <w:tr w:rsidR="00C73746" w:rsidTr="00AA1D6D">
        <w:tc>
          <w:tcPr>
            <w:tcW w:w="1560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12C33">
              <w:rPr>
                <w:rFonts w:eastAsia="Calibri"/>
                <w:sz w:val="20"/>
                <w:szCs w:val="20"/>
              </w:rPr>
              <w:t>Бекчегинская</w:t>
            </w:r>
            <w:proofErr w:type="spellEnd"/>
            <w:r w:rsidRPr="00412C33">
              <w:rPr>
                <w:rFonts w:eastAsia="Calibri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</w:tr>
      <w:tr w:rsidR="00C73746" w:rsidTr="00AA1D6D">
        <w:tc>
          <w:tcPr>
            <w:tcW w:w="1560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Чочунская СОШ*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387" w:type="dxa"/>
          </w:tcPr>
          <w:p w:rsidR="00C73746" w:rsidRDefault="00C73746" w:rsidP="00C737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73746" w:rsidRDefault="00C73746" w:rsidP="00C73746"/>
        </w:tc>
        <w:tc>
          <w:tcPr>
            <w:tcW w:w="388" w:type="dxa"/>
          </w:tcPr>
          <w:p w:rsidR="00C73746" w:rsidRDefault="00C73746" w:rsidP="00C73746"/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Default="00C73746" w:rsidP="00C737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73746" w:rsidRDefault="00C73746" w:rsidP="00C73746"/>
        </w:tc>
        <w:tc>
          <w:tcPr>
            <w:tcW w:w="388" w:type="dxa"/>
          </w:tcPr>
          <w:p w:rsidR="00C73746" w:rsidRDefault="00C73746" w:rsidP="00C73746"/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387" w:type="dxa"/>
          </w:tcPr>
          <w:p w:rsidR="00C73746" w:rsidRDefault="00C73746" w:rsidP="00C737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73746" w:rsidRDefault="00C73746" w:rsidP="00C73746"/>
        </w:tc>
        <w:tc>
          <w:tcPr>
            <w:tcW w:w="388" w:type="dxa"/>
          </w:tcPr>
          <w:p w:rsidR="00C73746" w:rsidRDefault="00C73746" w:rsidP="00C73746"/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387" w:type="dxa"/>
          </w:tcPr>
          <w:p w:rsidR="00C73746" w:rsidRDefault="00C73746" w:rsidP="00C737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73746" w:rsidRDefault="00C73746" w:rsidP="00C73746"/>
        </w:tc>
        <w:tc>
          <w:tcPr>
            <w:tcW w:w="388" w:type="dxa"/>
          </w:tcPr>
          <w:p w:rsidR="00C73746" w:rsidRDefault="00C73746" w:rsidP="00C73746"/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Родной язык</w:t>
            </w:r>
          </w:p>
        </w:tc>
        <w:tc>
          <w:tcPr>
            <w:tcW w:w="387" w:type="dxa"/>
          </w:tcPr>
          <w:p w:rsidR="00C73746" w:rsidRDefault="00C73746" w:rsidP="00C737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73746" w:rsidRDefault="00C73746" w:rsidP="00C73746"/>
        </w:tc>
        <w:tc>
          <w:tcPr>
            <w:tcW w:w="388" w:type="dxa"/>
          </w:tcPr>
          <w:p w:rsidR="00C73746" w:rsidRDefault="00C73746" w:rsidP="00C73746"/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387" w:type="dxa"/>
          </w:tcPr>
          <w:p w:rsidR="00C73746" w:rsidRDefault="00C73746" w:rsidP="00C737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73746" w:rsidRDefault="00C73746" w:rsidP="00C73746"/>
        </w:tc>
        <w:tc>
          <w:tcPr>
            <w:tcW w:w="388" w:type="dxa"/>
          </w:tcPr>
          <w:p w:rsidR="00C73746" w:rsidRDefault="00C73746" w:rsidP="00C73746"/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387" w:type="dxa"/>
          </w:tcPr>
          <w:p w:rsidR="00C73746" w:rsidRDefault="00C73746" w:rsidP="00C737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73746" w:rsidRDefault="00C73746" w:rsidP="00C73746"/>
        </w:tc>
        <w:tc>
          <w:tcPr>
            <w:tcW w:w="388" w:type="dxa"/>
          </w:tcPr>
          <w:p w:rsidR="00C73746" w:rsidRDefault="00C73746" w:rsidP="00C73746"/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 xml:space="preserve">1 </w:t>
            </w:r>
            <w:proofErr w:type="spellStart"/>
            <w:r w:rsidRPr="00412C33">
              <w:rPr>
                <w:rFonts w:eastAsia="Calibri"/>
                <w:sz w:val="20"/>
                <w:szCs w:val="20"/>
              </w:rPr>
              <w:t>Кюлетская</w:t>
            </w:r>
            <w:proofErr w:type="spellEnd"/>
            <w:r w:rsidRPr="00412C33"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диктант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диктант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изложение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Югюлятская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Баппагаинская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Демоверсия ЕГЭ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Демоверсия ЕГЭ</w:t>
            </w:r>
          </w:p>
        </w:tc>
      </w:tr>
      <w:tr w:rsidR="00C73746" w:rsidTr="00AA1D6D">
        <w:tc>
          <w:tcPr>
            <w:tcW w:w="1560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Лекеченская СОШ</w:t>
            </w: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Мастахская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Кыргыдайская СОШ*</w:t>
            </w: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Хагынская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тест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Default="00C73746" w:rsidP="00AA1D6D">
            <w:pPr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Тогусская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AA1D6D">
              <w:rPr>
                <w:rFonts w:eastAsia="Calibri"/>
                <w:sz w:val="20"/>
                <w:szCs w:val="20"/>
              </w:rPr>
              <w:t>СОШ</w:t>
            </w: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диктант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AA1D6D">
              <w:rPr>
                <w:rFonts w:eastAsia="Calibri"/>
                <w:sz w:val="20"/>
                <w:szCs w:val="20"/>
              </w:rPr>
              <w:t>Экзаменационая</w:t>
            </w:r>
            <w:proofErr w:type="spellEnd"/>
            <w:r w:rsidRPr="00AA1D6D">
              <w:rPr>
                <w:rFonts w:eastAsia="Calibri"/>
                <w:sz w:val="20"/>
                <w:szCs w:val="20"/>
              </w:rPr>
              <w:t xml:space="preserve"> работа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AA1D6D">
              <w:rPr>
                <w:rFonts w:eastAsia="Calibri"/>
                <w:sz w:val="20"/>
                <w:szCs w:val="20"/>
              </w:rPr>
              <w:t>Экзаменационая</w:t>
            </w:r>
            <w:proofErr w:type="spellEnd"/>
            <w:r w:rsidRPr="00AA1D6D">
              <w:rPr>
                <w:rFonts w:eastAsia="Calibri"/>
                <w:sz w:val="20"/>
                <w:szCs w:val="20"/>
              </w:rPr>
              <w:t xml:space="preserve"> работа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Борогонская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</w:tr>
      <w:tr w:rsidR="00C73746" w:rsidTr="00AA1D6D">
        <w:tc>
          <w:tcPr>
            <w:tcW w:w="1560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Тылгынинская СОШ</w:t>
            </w: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Calibri"/>
                <w:sz w:val="20"/>
                <w:szCs w:val="20"/>
              </w:rPr>
              <w:t>Кюлетская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Екюндюнская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ООШ</w:t>
            </w: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  <w:tr w:rsidR="00C73746" w:rsidTr="00AA1D6D">
        <w:tc>
          <w:tcPr>
            <w:tcW w:w="1560" w:type="dxa"/>
            <w:vMerge w:val="restart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Кедандинская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ООШ</w:t>
            </w: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  <w:tr w:rsidR="00C73746" w:rsidTr="00AA1D6D">
        <w:tc>
          <w:tcPr>
            <w:tcW w:w="1560" w:type="dxa"/>
            <w:vMerge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746" w:rsidRDefault="00C73746" w:rsidP="00C7374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73746" w:rsidRPr="00412C33" w:rsidRDefault="00C73746" w:rsidP="00C737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73746" w:rsidRPr="00AA1D6D" w:rsidRDefault="00C73746" w:rsidP="00C73746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</w:tbl>
    <w:p w:rsidR="00C73746" w:rsidRDefault="00C73746" w:rsidP="00C73746">
      <w:pPr>
        <w:ind w:firstLine="426"/>
        <w:jc w:val="both"/>
      </w:pPr>
    </w:p>
    <w:p w:rsidR="000C3E52" w:rsidRPr="000C394C" w:rsidRDefault="000C3E52" w:rsidP="000C394C">
      <w:pPr>
        <w:ind w:firstLine="426"/>
        <w:jc w:val="both"/>
      </w:pPr>
      <w:r w:rsidRPr="000C394C">
        <w:t>Сравнительн</w:t>
      </w:r>
      <w:r w:rsidR="000C394C">
        <w:t>ый анализ итогов В</w:t>
      </w:r>
      <w:r w:rsidRPr="000C394C">
        <w:t>ПР за 2020-2021 учебный год</w:t>
      </w:r>
      <w:r w:rsidR="000C394C">
        <w:t xml:space="preserve"> в общеобразовательных организациях Вилюйского района: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211"/>
        <w:gridCol w:w="1209"/>
        <w:gridCol w:w="1394"/>
        <w:gridCol w:w="1212"/>
        <w:gridCol w:w="1210"/>
        <w:gridCol w:w="1394"/>
      </w:tblGrid>
      <w:tr w:rsidR="000C3E52" w:rsidTr="007E07CE"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>. осень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>. весна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>. весна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</w:tr>
      <w:tr w:rsidR="000C3E52" w:rsidTr="007E07CE"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5,3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4,9</w:t>
            </w:r>
          </w:p>
        </w:tc>
      </w:tr>
      <w:tr w:rsidR="000C3E52" w:rsidTr="007E07CE"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0C3E52" w:rsidRDefault="000C3E52" w:rsidP="007E07C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63,2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lastRenderedPageBreak/>
              <w:t>на 6,2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27,9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lastRenderedPageBreak/>
              <w:t>на 7,6</w:t>
            </w:r>
          </w:p>
        </w:tc>
      </w:tr>
      <w:tr w:rsidR="000C3E52" w:rsidTr="007E07CE"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занижение на 1,7 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368" w:type="dxa"/>
          </w:tcPr>
          <w:p w:rsidR="000C3E52" w:rsidRPr="005051EA" w:rsidRDefault="000C3E52" w:rsidP="007E07CE">
            <w:pPr>
              <w:rPr>
                <w:color w:val="000000" w:themeColor="text1"/>
                <w:sz w:val="24"/>
                <w:szCs w:val="24"/>
              </w:rPr>
            </w:pPr>
            <w:r w:rsidRPr="005051EA">
              <w:rPr>
                <w:color w:val="000000" w:themeColor="text1"/>
                <w:sz w:val="24"/>
                <w:szCs w:val="24"/>
              </w:rPr>
              <w:t>повышение на 19,6</w:t>
            </w:r>
          </w:p>
        </w:tc>
      </w:tr>
      <w:tr w:rsidR="000C3E52" w:rsidTr="007E07CE"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C3E52" w:rsidRDefault="000C3E52" w:rsidP="007E07C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7,4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8,2</w:t>
            </w:r>
          </w:p>
        </w:tc>
      </w:tr>
      <w:tr w:rsidR="000C3E52" w:rsidTr="007E07CE"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0C3E52" w:rsidRDefault="000C3E52" w:rsidP="007E07C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7,1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5,5</w:t>
            </w:r>
          </w:p>
        </w:tc>
      </w:tr>
      <w:tr w:rsidR="000C3E52" w:rsidTr="007E07CE"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  <w:p w:rsidR="000C3E52" w:rsidRDefault="000C3E52" w:rsidP="007E07C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17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6,6</w:t>
            </w:r>
          </w:p>
        </w:tc>
      </w:tr>
      <w:tr w:rsidR="000C3E52" w:rsidTr="007E07CE"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  <w:p w:rsidR="000C3E52" w:rsidRDefault="000C3E52" w:rsidP="007E07C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367" w:type="dxa"/>
          </w:tcPr>
          <w:p w:rsidR="000C3E52" w:rsidRPr="005051EA" w:rsidRDefault="000C3E52" w:rsidP="007E07CE">
            <w:pPr>
              <w:rPr>
                <w:color w:val="000000" w:themeColor="text1"/>
                <w:sz w:val="24"/>
                <w:szCs w:val="24"/>
              </w:rPr>
            </w:pPr>
            <w:r w:rsidRPr="005051EA">
              <w:rPr>
                <w:color w:val="000000" w:themeColor="text1"/>
                <w:sz w:val="24"/>
                <w:szCs w:val="24"/>
              </w:rPr>
              <w:t>повышение на 13,2</w:t>
            </w:r>
          </w:p>
        </w:tc>
        <w:tc>
          <w:tcPr>
            <w:tcW w:w="1367" w:type="dxa"/>
          </w:tcPr>
          <w:p w:rsidR="000C3E52" w:rsidRPr="005051EA" w:rsidRDefault="000C3E52" w:rsidP="007E07CE">
            <w:pPr>
              <w:rPr>
                <w:color w:val="000000" w:themeColor="text1"/>
                <w:sz w:val="24"/>
                <w:szCs w:val="24"/>
              </w:rPr>
            </w:pPr>
            <w:r w:rsidRPr="005051EA">
              <w:rPr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6</w:t>
            </w:r>
          </w:p>
        </w:tc>
      </w:tr>
      <w:tr w:rsidR="000C3E52" w:rsidTr="007E07CE"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  <w:p w:rsidR="000C3E52" w:rsidRDefault="000C3E52" w:rsidP="007E07C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5,8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8" w:type="dxa"/>
          </w:tcPr>
          <w:p w:rsidR="000C3E52" w:rsidRPr="005051EA" w:rsidRDefault="000C3E52" w:rsidP="007E07CE">
            <w:pPr>
              <w:rPr>
                <w:color w:val="000000" w:themeColor="text1"/>
                <w:sz w:val="24"/>
                <w:szCs w:val="24"/>
              </w:rPr>
            </w:pPr>
            <w:r w:rsidRPr="005051EA">
              <w:rPr>
                <w:color w:val="000000" w:themeColor="text1"/>
                <w:sz w:val="24"/>
                <w:szCs w:val="24"/>
              </w:rPr>
              <w:t>повышение на 13,3</w:t>
            </w:r>
          </w:p>
        </w:tc>
      </w:tr>
      <w:tr w:rsidR="000C3E52" w:rsidTr="007E07CE"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0C3E52" w:rsidRDefault="000C3E52" w:rsidP="007E07C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2,3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занижение на 4,3</w:t>
            </w:r>
          </w:p>
        </w:tc>
      </w:tr>
      <w:tr w:rsidR="000C3E52" w:rsidTr="007E07CE"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занижение на 0,3</w:t>
            </w: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8,9</w:t>
            </w:r>
          </w:p>
        </w:tc>
      </w:tr>
      <w:tr w:rsidR="000C3E52" w:rsidTr="007E07CE"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C3E52" w:rsidRDefault="000C3E52" w:rsidP="007E07CE">
            <w:pPr>
              <w:rPr>
                <w:sz w:val="24"/>
                <w:szCs w:val="24"/>
              </w:rPr>
            </w:pPr>
          </w:p>
        </w:tc>
      </w:tr>
    </w:tbl>
    <w:p w:rsidR="000C3E52" w:rsidRDefault="000C3E52" w:rsidP="000C3E52">
      <w:pPr>
        <w:rPr>
          <w:sz w:val="24"/>
          <w:szCs w:val="24"/>
        </w:rPr>
      </w:pPr>
    </w:p>
    <w:p w:rsidR="000C3E52" w:rsidRDefault="000C3E52" w:rsidP="000C3E52">
      <w:pPr>
        <w:rPr>
          <w:sz w:val="24"/>
          <w:szCs w:val="24"/>
        </w:rPr>
      </w:pPr>
      <w:r>
        <w:rPr>
          <w:sz w:val="24"/>
          <w:szCs w:val="24"/>
        </w:rPr>
        <w:t xml:space="preserve">Успеваемость </w:t>
      </w:r>
      <w:r w:rsidR="000C394C">
        <w:rPr>
          <w:sz w:val="24"/>
          <w:szCs w:val="24"/>
        </w:rPr>
        <w:t xml:space="preserve">по итогам ВПР </w:t>
      </w:r>
    </w:p>
    <w:p w:rsidR="000C3E52" w:rsidRDefault="000C3E52" w:rsidP="000C3E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3E52" w:rsidRDefault="000C3E52" w:rsidP="000C3E52">
      <w:pPr>
        <w:rPr>
          <w:sz w:val="24"/>
          <w:szCs w:val="24"/>
        </w:rPr>
      </w:pPr>
    </w:p>
    <w:p w:rsidR="000C3E52" w:rsidRDefault="000C3E52" w:rsidP="000C3E52">
      <w:pPr>
        <w:rPr>
          <w:sz w:val="24"/>
          <w:szCs w:val="24"/>
        </w:rPr>
      </w:pPr>
    </w:p>
    <w:p w:rsidR="00686220" w:rsidRDefault="00686220" w:rsidP="000C3E52">
      <w:pPr>
        <w:rPr>
          <w:sz w:val="24"/>
          <w:szCs w:val="24"/>
        </w:rPr>
      </w:pPr>
    </w:p>
    <w:p w:rsidR="00686220" w:rsidRDefault="00686220" w:rsidP="000C3E52">
      <w:pPr>
        <w:rPr>
          <w:sz w:val="24"/>
          <w:szCs w:val="24"/>
        </w:rPr>
      </w:pPr>
    </w:p>
    <w:p w:rsidR="00686220" w:rsidRDefault="00686220" w:rsidP="000C3E52">
      <w:pPr>
        <w:rPr>
          <w:sz w:val="24"/>
          <w:szCs w:val="24"/>
        </w:rPr>
      </w:pPr>
    </w:p>
    <w:p w:rsidR="00686220" w:rsidRDefault="00686220" w:rsidP="000C3E52">
      <w:pPr>
        <w:rPr>
          <w:sz w:val="24"/>
          <w:szCs w:val="24"/>
        </w:rPr>
      </w:pPr>
    </w:p>
    <w:p w:rsidR="00686220" w:rsidRDefault="00686220" w:rsidP="000C3E52">
      <w:pPr>
        <w:rPr>
          <w:sz w:val="24"/>
          <w:szCs w:val="24"/>
        </w:rPr>
      </w:pPr>
    </w:p>
    <w:p w:rsidR="00686220" w:rsidRDefault="00686220" w:rsidP="000C3E52">
      <w:pPr>
        <w:rPr>
          <w:sz w:val="24"/>
          <w:szCs w:val="24"/>
        </w:rPr>
      </w:pPr>
    </w:p>
    <w:p w:rsidR="00686220" w:rsidRDefault="00686220" w:rsidP="000C3E52">
      <w:pPr>
        <w:rPr>
          <w:sz w:val="24"/>
          <w:szCs w:val="24"/>
        </w:rPr>
      </w:pPr>
    </w:p>
    <w:p w:rsidR="00686220" w:rsidRDefault="00686220" w:rsidP="000C3E52">
      <w:pPr>
        <w:rPr>
          <w:sz w:val="24"/>
          <w:szCs w:val="24"/>
        </w:rPr>
      </w:pPr>
    </w:p>
    <w:p w:rsidR="00686220" w:rsidRDefault="00686220" w:rsidP="000C3E52">
      <w:pPr>
        <w:rPr>
          <w:sz w:val="24"/>
          <w:szCs w:val="24"/>
        </w:rPr>
      </w:pPr>
    </w:p>
    <w:p w:rsidR="00686220" w:rsidRDefault="00686220" w:rsidP="000C3E52">
      <w:pPr>
        <w:rPr>
          <w:sz w:val="24"/>
          <w:szCs w:val="24"/>
        </w:rPr>
      </w:pPr>
    </w:p>
    <w:p w:rsidR="00686220" w:rsidRDefault="00686220" w:rsidP="000C3E52">
      <w:pPr>
        <w:rPr>
          <w:sz w:val="24"/>
          <w:szCs w:val="24"/>
        </w:rPr>
      </w:pPr>
    </w:p>
    <w:p w:rsidR="00686220" w:rsidRDefault="00686220" w:rsidP="000C3E52">
      <w:pPr>
        <w:rPr>
          <w:sz w:val="24"/>
          <w:szCs w:val="24"/>
        </w:rPr>
      </w:pPr>
    </w:p>
    <w:p w:rsidR="00686220" w:rsidRDefault="00686220" w:rsidP="000C3E52">
      <w:pPr>
        <w:rPr>
          <w:sz w:val="24"/>
          <w:szCs w:val="24"/>
        </w:rPr>
      </w:pPr>
      <w:bookmarkStart w:id="0" w:name="_GoBack"/>
      <w:bookmarkEnd w:id="0"/>
    </w:p>
    <w:p w:rsidR="000C3E52" w:rsidRDefault="000C3E52" w:rsidP="000C3E52">
      <w:pPr>
        <w:rPr>
          <w:sz w:val="24"/>
          <w:szCs w:val="24"/>
        </w:rPr>
      </w:pPr>
      <w:r>
        <w:rPr>
          <w:sz w:val="24"/>
          <w:szCs w:val="24"/>
        </w:rPr>
        <w:t xml:space="preserve">Качество </w:t>
      </w:r>
      <w:r w:rsidR="00686220">
        <w:rPr>
          <w:sz w:val="24"/>
          <w:szCs w:val="24"/>
        </w:rPr>
        <w:t>по итогам ВПР</w:t>
      </w:r>
    </w:p>
    <w:p w:rsidR="000C394C" w:rsidRDefault="00686220" w:rsidP="000C3E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131EA1D" wp14:editId="02EF2DC9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394C" w:rsidRDefault="000C394C" w:rsidP="000C3E52">
      <w:pPr>
        <w:rPr>
          <w:sz w:val="24"/>
          <w:szCs w:val="24"/>
        </w:rPr>
      </w:pPr>
    </w:p>
    <w:p w:rsidR="000C394C" w:rsidRDefault="000C394C" w:rsidP="000C3E52">
      <w:pPr>
        <w:rPr>
          <w:sz w:val="24"/>
          <w:szCs w:val="24"/>
        </w:rPr>
      </w:pPr>
    </w:p>
    <w:p w:rsidR="000C394C" w:rsidRDefault="000C394C" w:rsidP="000C3E52">
      <w:pPr>
        <w:rPr>
          <w:sz w:val="24"/>
          <w:szCs w:val="24"/>
        </w:rPr>
      </w:pPr>
    </w:p>
    <w:p w:rsidR="000C3E52" w:rsidRDefault="000C3E52" w:rsidP="00BF3B3F">
      <w:pPr>
        <w:rPr>
          <w:b/>
          <w:sz w:val="24"/>
          <w:szCs w:val="24"/>
        </w:rPr>
      </w:pPr>
    </w:p>
    <w:p w:rsidR="00BF3B3F" w:rsidRDefault="00BF3B3F" w:rsidP="00BF3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 оценочной процедуры </w:t>
      </w:r>
      <w:r>
        <w:rPr>
          <w:b/>
          <w:sz w:val="24"/>
          <w:szCs w:val="24"/>
          <w:lang w:val="en-US"/>
        </w:rPr>
        <w:t>PISA</w:t>
      </w:r>
    </w:p>
    <w:p w:rsidR="00BF3B3F" w:rsidRDefault="00BF3B3F" w:rsidP="00BF3B3F">
      <w:pPr>
        <w:rPr>
          <w:b/>
          <w:sz w:val="24"/>
          <w:szCs w:val="24"/>
        </w:rPr>
      </w:pPr>
    </w:p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304"/>
        <w:gridCol w:w="1418"/>
        <w:gridCol w:w="1417"/>
        <w:gridCol w:w="1418"/>
        <w:gridCol w:w="1134"/>
        <w:gridCol w:w="1559"/>
      </w:tblGrid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b/>
                <w:sz w:val="22"/>
                <w:szCs w:val="22"/>
              </w:rPr>
            </w:pPr>
            <w:r w:rsidRPr="00BF3B3F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F3B3F">
              <w:rPr>
                <w:b/>
                <w:sz w:val="22"/>
                <w:szCs w:val="22"/>
              </w:rPr>
              <w:t>СОШ №3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b/>
                <w:sz w:val="22"/>
                <w:szCs w:val="22"/>
              </w:rPr>
            </w:pPr>
            <w:r w:rsidRPr="00BF3B3F">
              <w:rPr>
                <w:b/>
                <w:sz w:val="22"/>
                <w:szCs w:val="22"/>
              </w:rPr>
              <w:t>Вилюйская Гимназия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b/>
                <w:sz w:val="22"/>
                <w:szCs w:val="22"/>
              </w:rPr>
            </w:pPr>
            <w:r w:rsidRPr="00BF3B3F">
              <w:rPr>
                <w:b/>
                <w:sz w:val="22"/>
                <w:szCs w:val="22"/>
              </w:rPr>
              <w:t>Чочунская СОШ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b/>
                <w:sz w:val="22"/>
                <w:szCs w:val="22"/>
              </w:rPr>
            </w:pPr>
            <w:r w:rsidRPr="00BF3B3F">
              <w:rPr>
                <w:b/>
                <w:sz w:val="22"/>
                <w:szCs w:val="22"/>
              </w:rPr>
              <w:t>Чернышевская СОШ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b/>
                <w:sz w:val="22"/>
                <w:szCs w:val="22"/>
              </w:rPr>
            </w:pPr>
            <w:r w:rsidRPr="00BF3B3F">
              <w:rPr>
                <w:b/>
                <w:sz w:val="22"/>
                <w:szCs w:val="22"/>
              </w:rPr>
              <w:t>Лекеченская СОШ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b/>
                <w:sz w:val="22"/>
                <w:szCs w:val="22"/>
              </w:rPr>
            </w:pPr>
            <w:r w:rsidRPr="00BF3B3F">
              <w:rPr>
                <w:b/>
                <w:sz w:val="22"/>
                <w:szCs w:val="22"/>
              </w:rPr>
              <w:t>Жемконск</w:t>
            </w:r>
            <w:r>
              <w:rPr>
                <w:b/>
                <w:sz w:val="22"/>
                <w:szCs w:val="22"/>
              </w:rPr>
              <w:t>ая</w:t>
            </w:r>
            <w:r w:rsidRPr="00BF3B3F">
              <w:rPr>
                <w:b/>
                <w:sz w:val="22"/>
                <w:szCs w:val="22"/>
              </w:rPr>
              <w:t xml:space="preserve"> СОШ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Кол-во участников исследования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7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394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512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262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452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Сравнение с РФ по читательской грамотности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Сопоставим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Сопоставим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Математическая грамотность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425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526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359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498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460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Сравнение с РФ с математической грамотностью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Выше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Выше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Сопоставим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Естественнонаучная грамотность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403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502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357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474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437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Сравнение с РФ с естественнонаучной грамотностью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Сопоставим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Сопоставим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Сопоставим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proofErr w:type="spellStart"/>
            <w:r w:rsidRPr="00BF3B3F">
              <w:rPr>
                <w:sz w:val="22"/>
                <w:szCs w:val="22"/>
              </w:rPr>
              <w:t>Резильентные</w:t>
            </w:r>
            <w:proofErr w:type="spellEnd"/>
            <w:r w:rsidRPr="00BF3B3F">
              <w:rPr>
                <w:sz w:val="22"/>
                <w:szCs w:val="22"/>
              </w:rPr>
              <w:t xml:space="preserve"> ОО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proofErr w:type="spellStart"/>
            <w:r w:rsidRPr="00BF3B3F">
              <w:rPr>
                <w:sz w:val="22"/>
                <w:szCs w:val="22"/>
              </w:rPr>
              <w:t>нерезильентные</w:t>
            </w:r>
            <w:proofErr w:type="spellEnd"/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Остальные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proofErr w:type="spellStart"/>
            <w:r w:rsidRPr="00BF3B3F">
              <w:rPr>
                <w:sz w:val="22"/>
                <w:szCs w:val="22"/>
              </w:rPr>
              <w:t>Нерезильентные</w:t>
            </w:r>
            <w:proofErr w:type="spellEnd"/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proofErr w:type="spellStart"/>
            <w:r w:rsidRPr="00BF3B3F">
              <w:rPr>
                <w:sz w:val="22"/>
                <w:szCs w:val="22"/>
              </w:rPr>
              <w:t>Нерезильентные</w:t>
            </w:r>
            <w:proofErr w:type="spellEnd"/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proofErr w:type="spellStart"/>
            <w:r w:rsidRPr="00BF3B3F">
              <w:rPr>
                <w:sz w:val="22"/>
                <w:szCs w:val="22"/>
              </w:rPr>
              <w:t>Нерезильентные</w:t>
            </w:r>
            <w:proofErr w:type="spellEnd"/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proofErr w:type="spellStart"/>
            <w:r w:rsidRPr="00BF3B3F">
              <w:rPr>
                <w:sz w:val="22"/>
                <w:szCs w:val="22"/>
              </w:rPr>
              <w:t>Нерезильентные</w:t>
            </w:r>
            <w:proofErr w:type="spellEnd"/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 xml:space="preserve">Доля </w:t>
            </w:r>
            <w:proofErr w:type="spellStart"/>
            <w:r w:rsidRPr="00BF3B3F">
              <w:rPr>
                <w:sz w:val="22"/>
                <w:szCs w:val="22"/>
              </w:rPr>
              <w:t>резильентных</w:t>
            </w:r>
            <w:proofErr w:type="spellEnd"/>
            <w:r w:rsidRPr="00BF3B3F">
              <w:rPr>
                <w:sz w:val="22"/>
                <w:szCs w:val="22"/>
              </w:rPr>
              <w:t xml:space="preserve"> учащихся (%)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5,3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0,0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 xml:space="preserve">Доля учащихся отметивших наличие плохой дисциплины на </w:t>
            </w:r>
            <w:r w:rsidRPr="00BF3B3F">
              <w:rPr>
                <w:sz w:val="22"/>
                <w:szCs w:val="22"/>
              </w:rPr>
              <w:lastRenderedPageBreak/>
              <w:t>уроках (%)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lastRenderedPageBreak/>
              <w:t>15,4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21,1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Доля учащихся с высокой мотивацией с изучением математики (%)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7,7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47,4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28,6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Учащиеся, подвергавшиеся социальным формам травли несколько раз в месяц или чаще (%)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30,8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15,8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28,6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Учащиеся, подвергавшиеся агрессивным формам травли не6сколько раз в месяц или чаще (%)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7,7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15,8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33,3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14,3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Отношение численности участников ЕГЭ к ОГЭ в 2019 г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40,5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86,4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72,7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112,5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175,0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75,0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Доля учащихся, выбравших профильную математику  для сдачи ЕГЭ в 2019 г (%)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35,3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22,2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42,9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33,3</w:t>
            </w:r>
          </w:p>
        </w:tc>
      </w:tr>
      <w:tr w:rsidR="00BF3B3F" w:rsidRPr="00BF3B3F" w:rsidTr="00BF3B3F">
        <w:tc>
          <w:tcPr>
            <w:tcW w:w="212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В списке «Школы с низкими образовательными результатами»</w:t>
            </w:r>
          </w:p>
        </w:tc>
        <w:tc>
          <w:tcPr>
            <w:tcW w:w="130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F3B3F" w:rsidRPr="00BF3B3F" w:rsidRDefault="00BF3B3F" w:rsidP="00BF3B3F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нет</w:t>
            </w:r>
          </w:p>
        </w:tc>
      </w:tr>
    </w:tbl>
    <w:p w:rsidR="00BF3B3F" w:rsidRPr="0074287B" w:rsidRDefault="00BF3B3F" w:rsidP="00BF3B3F">
      <w:pPr>
        <w:rPr>
          <w:b/>
          <w:sz w:val="24"/>
          <w:szCs w:val="24"/>
        </w:rPr>
      </w:pPr>
    </w:p>
    <w:p w:rsidR="004B49CC" w:rsidRPr="00BF3B3F" w:rsidRDefault="00BF3B3F" w:rsidP="00C73746">
      <w:pPr>
        <w:ind w:firstLine="709"/>
        <w:jc w:val="both"/>
        <w:rPr>
          <w:b/>
        </w:rPr>
      </w:pPr>
      <w:r w:rsidRPr="00BF3B3F">
        <w:rPr>
          <w:b/>
        </w:rPr>
        <w:t>Анализ итогов Государственной итоговой аттестации</w:t>
      </w:r>
    </w:p>
    <w:p w:rsidR="00BF3B3F" w:rsidRPr="00BF3B3F" w:rsidRDefault="00BF3B3F" w:rsidP="00BF3B3F">
      <w:pPr>
        <w:ind w:firstLine="709"/>
        <w:jc w:val="both"/>
      </w:pPr>
      <w:r w:rsidRPr="00BF3B3F">
        <w:t xml:space="preserve">В 2019-2020 учебном году всего выпускников текущего года было 256, из них государственную итоговую аттестацию по образовательным программам среднего общего образования сдали всего 107 выпускников текущего года, 1 выпускник прошлых лет и 17 выпускников из других улусов, итого 125 участников. </w:t>
      </w:r>
    </w:p>
    <w:p w:rsidR="00BF3B3F" w:rsidRDefault="00BF3B3F" w:rsidP="00BF3B3F">
      <w:pPr>
        <w:ind w:firstLine="708"/>
        <w:jc w:val="both"/>
        <w:rPr>
          <w:rFonts w:eastAsia="Calibri"/>
          <w:sz w:val="24"/>
          <w:szCs w:val="24"/>
          <w:lang w:eastAsia="ru-RU"/>
        </w:rPr>
      </w:pPr>
    </w:p>
    <w:p w:rsidR="00BF3B3F" w:rsidRDefault="00BF3B3F" w:rsidP="00BF3B3F">
      <w:pPr>
        <w:rPr>
          <w:sz w:val="24"/>
          <w:szCs w:val="24"/>
        </w:rPr>
      </w:pPr>
      <w:r w:rsidRPr="006B5141">
        <w:rPr>
          <w:sz w:val="24"/>
          <w:szCs w:val="24"/>
        </w:rPr>
        <w:t>Обязательные предметы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946"/>
        <w:gridCol w:w="1417"/>
        <w:gridCol w:w="1674"/>
        <w:gridCol w:w="1417"/>
        <w:gridCol w:w="1356"/>
        <w:gridCol w:w="1316"/>
      </w:tblGrid>
      <w:tr w:rsidR="00BF3B3F" w:rsidTr="00BF3B3F">
        <w:tc>
          <w:tcPr>
            <w:tcW w:w="445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84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65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 сдавших</w:t>
            </w:r>
          </w:p>
        </w:tc>
        <w:tc>
          <w:tcPr>
            <w:tcW w:w="1560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1524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</w:tr>
      <w:tr w:rsidR="00BF3B3F" w:rsidTr="00BF3B3F">
        <w:tc>
          <w:tcPr>
            <w:tcW w:w="445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5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524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BF3B3F" w:rsidTr="00BF3B3F">
        <w:tc>
          <w:tcPr>
            <w:tcW w:w="445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965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417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524" w:type="dxa"/>
          </w:tcPr>
          <w:p w:rsidR="00BF3B3F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</w:tr>
    </w:tbl>
    <w:p w:rsidR="00BF3B3F" w:rsidRPr="006B5141" w:rsidRDefault="00BF3B3F" w:rsidP="00BF3B3F">
      <w:pPr>
        <w:rPr>
          <w:sz w:val="24"/>
          <w:szCs w:val="24"/>
        </w:rPr>
      </w:pPr>
    </w:p>
    <w:p w:rsidR="00BF3B3F" w:rsidRPr="006B5141" w:rsidRDefault="00BF3B3F" w:rsidP="00BF3B3F">
      <w:pPr>
        <w:rPr>
          <w:sz w:val="24"/>
          <w:szCs w:val="24"/>
        </w:rPr>
      </w:pPr>
      <w:r w:rsidRPr="006B5141">
        <w:rPr>
          <w:sz w:val="24"/>
          <w:szCs w:val="24"/>
        </w:rPr>
        <w:t>Выборные предметы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2151"/>
        <w:gridCol w:w="1417"/>
        <w:gridCol w:w="1647"/>
        <w:gridCol w:w="1417"/>
        <w:gridCol w:w="1248"/>
        <w:gridCol w:w="1225"/>
      </w:tblGrid>
      <w:tr w:rsidR="00BF3B3F" w:rsidRPr="006B5141" w:rsidTr="00BF3B3F">
        <w:tc>
          <w:tcPr>
            <w:tcW w:w="488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№</w:t>
            </w:r>
          </w:p>
        </w:tc>
        <w:tc>
          <w:tcPr>
            <w:tcW w:w="2389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5141">
              <w:rPr>
                <w:sz w:val="24"/>
                <w:szCs w:val="24"/>
              </w:rPr>
              <w:t>редмет</w:t>
            </w:r>
          </w:p>
        </w:tc>
        <w:tc>
          <w:tcPr>
            <w:tcW w:w="1417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47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922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 сдавших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B5141">
              <w:rPr>
                <w:sz w:val="24"/>
                <w:szCs w:val="24"/>
              </w:rPr>
              <w:t>ачество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Средний балл</w:t>
            </w:r>
          </w:p>
        </w:tc>
      </w:tr>
      <w:tr w:rsidR="00BF3B3F" w:rsidRPr="006B5141" w:rsidTr="00BF3B3F">
        <w:tc>
          <w:tcPr>
            <w:tcW w:w="488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52</w:t>
            </w:r>
          </w:p>
        </w:tc>
      </w:tr>
      <w:tr w:rsidR="00BF3B3F" w:rsidRPr="006B5141" w:rsidTr="00BF3B3F">
        <w:tc>
          <w:tcPr>
            <w:tcW w:w="488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Информатика и </w:t>
            </w:r>
            <w:r>
              <w:rPr>
                <w:noProof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141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4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922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45,3</w:t>
            </w:r>
          </w:p>
        </w:tc>
      </w:tr>
      <w:tr w:rsidR="00BF3B3F" w:rsidRPr="006B5141" w:rsidTr="00BF3B3F">
        <w:tc>
          <w:tcPr>
            <w:tcW w:w="488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53,7</w:t>
            </w:r>
          </w:p>
        </w:tc>
      </w:tr>
      <w:tr w:rsidR="00BF3B3F" w:rsidRPr="006B5141" w:rsidTr="00BF3B3F">
        <w:tc>
          <w:tcPr>
            <w:tcW w:w="488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46</w:t>
            </w:r>
          </w:p>
        </w:tc>
      </w:tr>
      <w:tr w:rsidR="00BF3B3F" w:rsidRPr="006B5141" w:rsidTr="00BF3B3F">
        <w:tc>
          <w:tcPr>
            <w:tcW w:w="488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 w:rsidRPr="006B5141">
              <w:rPr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22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43</w:t>
            </w:r>
          </w:p>
        </w:tc>
      </w:tr>
      <w:tr w:rsidR="00BF3B3F" w:rsidRPr="006B5141" w:rsidTr="00BF3B3F">
        <w:tc>
          <w:tcPr>
            <w:tcW w:w="488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22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35,6</w:t>
            </w:r>
          </w:p>
        </w:tc>
      </w:tr>
      <w:tr w:rsidR="00BF3B3F" w:rsidRPr="006B5141" w:rsidTr="00BF3B3F">
        <w:tc>
          <w:tcPr>
            <w:tcW w:w="488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4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22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41,2</w:t>
            </w:r>
          </w:p>
        </w:tc>
      </w:tr>
      <w:tr w:rsidR="00BF3B3F" w:rsidRPr="006B5141" w:rsidTr="00BF3B3F">
        <w:tc>
          <w:tcPr>
            <w:tcW w:w="488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22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39</w:t>
            </w:r>
          </w:p>
        </w:tc>
      </w:tr>
      <w:tr w:rsidR="00BF3B3F" w:rsidRPr="006B5141" w:rsidTr="00BF3B3F">
        <w:tc>
          <w:tcPr>
            <w:tcW w:w="488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 w:rsidRPr="006B5141">
              <w:rPr>
                <w:noProof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54" w:type="dxa"/>
          </w:tcPr>
          <w:p w:rsidR="00BF3B3F" w:rsidRPr="006B5141" w:rsidRDefault="00BF3B3F" w:rsidP="00BF3B3F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53,8</w:t>
            </w:r>
          </w:p>
        </w:tc>
      </w:tr>
    </w:tbl>
    <w:p w:rsidR="00BF3B3F" w:rsidRPr="00577C8B" w:rsidRDefault="00BF3B3F" w:rsidP="00BF3B3F">
      <w:pPr>
        <w:jc w:val="both"/>
        <w:rPr>
          <w:rFonts w:eastAsia="Calibri"/>
          <w:sz w:val="24"/>
          <w:szCs w:val="24"/>
          <w:lang w:eastAsia="ru-RU"/>
        </w:rPr>
      </w:pPr>
    </w:p>
    <w:p w:rsidR="00BF3B3F" w:rsidRPr="00421F09" w:rsidRDefault="00BF3B3F" w:rsidP="00BF3B3F">
      <w:pPr>
        <w:ind w:firstLine="708"/>
        <w:jc w:val="both"/>
        <w:rPr>
          <w:rFonts w:eastAsia="Calibri"/>
          <w:lang w:eastAsia="ru-RU"/>
        </w:rPr>
      </w:pPr>
      <w:r w:rsidRPr="00421F09">
        <w:rPr>
          <w:rFonts w:eastAsia="Calibri"/>
          <w:lang w:eastAsia="ru-RU"/>
        </w:rPr>
        <w:t xml:space="preserve">256 выпускников (100%) получили аттестаты о среднем общем образовании, 4 справочника прошлых лет получили аттестаты (ВСОШ №3 – (2), </w:t>
      </w:r>
      <w:proofErr w:type="spellStart"/>
      <w:r w:rsidRPr="00421F09">
        <w:rPr>
          <w:rFonts w:eastAsia="Calibri"/>
          <w:lang w:eastAsia="ru-RU"/>
        </w:rPr>
        <w:t>Хампинская</w:t>
      </w:r>
      <w:proofErr w:type="spellEnd"/>
      <w:r w:rsidRPr="00421F09">
        <w:rPr>
          <w:rFonts w:eastAsia="Calibri"/>
          <w:lang w:eastAsia="ru-RU"/>
        </w:rPr>
        <w:t xml:space="preserve"> СОШ – (1), Баппагайинская СОШ – (1)) и 2 справочника (ВОСОШ – (1) и Тылгынинская СОШ – (1)) прошлых лет подавшие заявления в других улусах  тоже получили аттестаты о среднем общем образовании. </w:t>
      </w:r>
    </w:p>
    <w:p w:rsidR="00BF3B3F" w:rsidRDefault="00BF3B3F" w:rsidP="00BF3B3F">
      <w:pPr>
        <w:ind w:firstLine="708"/>
        <w:jc w:val="both"/>
        <w:rPr>
          <w:rFonts w:eastAsia="Calibri"/>
          <w:sz w:val="24"/>
          <w:szCs w:val="24"/>
          <w:lang w:eastAsia="ru-RU"/>
        </w:rPr>
      </w:pPr>
    </w:p>
    <w:p w:rsidR="00421F09" w:rsidRPr="00421F09" w:rsidRDefault="00421F09" w:rsidP="00BF3B3F">
      <w:pPr>
        <w:ind w:firstLine="708"/>
        <w:jc w:val="both"/>
        <w:rPr>
          <w:rFonts w:eastAsia="Calibri"/>
          <w:lang w:eastAsia="ru-RU"/>
        </w:rPr>
      </w:pPr>
      <w:r w:rsidRPr="00421F09">
        <w:rPr>
          <w:rFonts w:eastAsia="Calibri"/>
          <w:lang w:eastAsia="ru-RU"/>
        </w:rPr>
        <w:t>Сравни</w:t>
      </w:r>
      <w:r>
        <w:rPr>
          <w:rFonts w:eastAsia="Calibri"/>
          <w:lang w:eastAsia="ru-RU"/>
        </w:rPr>
        <w:t>тельный анализ средних баллов по итогам ГИА 2019 и ГИА 2020: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6"/>
        <w:gridCol w:w="2268"/>
        <w:gridCol w:w="1984"/>
        <w:gridCol w:w="1980"/>
      </w:tblGrid>
      <w:tr w:rsidR="00421F09" w:rsidRPr="00421F09" w:rsidTr="00421F09">
        <w:trPr>
          <w:trHeight w:val="153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rPr>
                <w:b/>
                <w:bCs/>
                <w:sz w:val="24"/>
                <w:szCs w:val="24"/>
              </w:rPr>
            </w:pPr>
            <w:r w:rsidRPr="00421F09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rPr>
                <w:b/>
                <w:bCs/>
                <w:sz w:val="24"/>
                <w:szCs w:val="24"/>
              </w:rPr>
            </w:pPr>
            <w:r w:rsidRPr="00421F09">
              <w:rPr>
                <w:b/>
                <w:bCs/>
                <w:sz w:val="24"/>
                <w:szCs w:val="24"/>
              </w:rPr>
              <w:t>РС (Я)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rPr>
                <w:b/>
                <w:bCs/>
                <w:sz w:val="24"/>
                <w:szCs w:val="24"/>
              </w:rPr>
            </w:pPr>
            <w:r w:rsidRPr="00421F09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421F09" w:rsidRPr="00421F09" w:rsidTr="00421F09">
        <w:trPr>
          <w:trHeight w:val="188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66,8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58,2</w:t>
            </w:r>
          </w:p>
        </w:tc>
      </w:tr>
      <w:tr w:rsidR="00421F09" w:rsidRPr="00421F09" w:rsidTr="00421F09">
        <w:trPr>
          <w:trHeight w:val="584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 xml:space="preserve">Математика </w:t>
            </w:r>
          </w:p>
          <w:p w:rsidR="00421F09" w:rsidRPr="00421F09" w:rsidRDefault="00421F09" w:rsidP="008E6093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профильный уровень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40,2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46,1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42,1</w:t>
            </w:r>
          </w:p>
        </w:tc>
      </w:tr>
      <w:tr w:rsidR="00421F09" w:rsidRPr="00421F09" w:rsidTr="00421F09">
        <w:trPr>
          <w:trHeight w:val="268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59,7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52,1</w:t>
            </w:r>
          </w:p>
        </w:tc>
      </w:tr>
      <w:tr w:rsidR="00421F09" w:rsidRPr="00421F09" w:rsidTr="00421F09">
        <w:trPr>
          <w:trHeight w:val="295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45,3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53,9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51,4</w:t>
            </w:r>
          </w:p>
        </w:tc>
      </w:tr>
      <w:tr w:rsidR="00421F09" w:rsidRPr="00421F09" w:rsidTr="00421F09">
        <w:trPr>
          <w:trHeight w:val="239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53,7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53,5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46,1</w:t>
            </w:r>
          </w:p>
        </w:tc>
      </w:tr>
      <w:tr w:rsidR="00421F09" w:rsidRPr="00421F09" w:rsidTr="00421F09">
        <w:trPr>
          <w:trHeight w:val="331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48,3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47,7</w:t>
            </w:r>
          </w:p>
        </w:tc>
      </w:tr>
      <w:tr w:rsidR="00421F09" w:rsidRPr="00421F09" w:rsidTr="00421F09">
        <w:trPr>
          <w:trHeight w:val="343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48,3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35,2</w:t>
            </w:r>
          </w:p>
        </w:tc>
      </w:tr>
      <w:tr w:rsidR="00421F09" w:rsidRPr="00421F09" w:rsidTr="00421F09">
        <w:trPr>
          <w:trHeight w:val="417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42,3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31,6</w:t>
            </w:r>
          </w:p>
        </w:tc>
      </w:tr>
      <w:tr w:rsidR="00421F09" w:rsidRPr="00421F09" w:rsidTr="00421F09">
        <w:trPr>
          <w:trHeight w:val="255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41,2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44,4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40,9</w:t>
            </w:r>
          </w:p>
        </w:tc>
      </w:tr>
      <w:tr w:rsidR="00421F09" w:rsidRPr="00421F09" w:rsidTr="00421F09">
        <w:trPr>
          <w:trHeight w:val="78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44,6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35,5</w:t>
            </w:r>
          </w:p>
        </w:tc>
      </w:tr>
      <w:tr w:rsidR="00421F09" w:rsidRPr="00421F09" w:rsidTr="00421F09">
        <w:trPr>
          <w:trHeight w:val="343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F09" w:rsidRPr="00421F09" w:rsidRDefault="00421F09" w:rsidP="008E6093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53,8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62,8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1F09" w:rsidRPr="00421F09" w:rsidRDefault="00421F09" w:rsidP="008E6093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55,4</w:t>
            </w:r>
          </w:p>
        </w:tc>
      </w:tr>
    </w:tbl>
    <w:p w:rsidR="00BF3B3F" w:rsidRDefault="00BF3B3F" w:rsidP="00BF3B3F">
      <w:pPr>
        <w:ind w:firstLine="708"/>
        <w:jc w:val="both"/>
        <w:rPr>
          <w:rFonts w:eastAsia="Calibri"/>
          <w:sz w:val="24"/>
          <w:szCs w:val="24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2579"/>
        <w:gridCol w:w="1941"/>
        <w:gridCol w:w="1941"/>
      </w:tblGrid>
      <w:tr w:rsidR="004A2EBC" w:rsidRPr="00421F09" w:rsidTr="00143C2D">
        <w:trPr>
          <w:trHeight w:val="286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b/>
                <w:bCs/>
                <w:sz w:val="24"/>
                <w:szCs w:val="24"/>
              </w:rPr>
              <w:t>2017/2018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b/>
                <w:bCs/>
                <w:sz w:val="24"/>
                <w:szCs w:val="24"/>
              </w:rPr>
              <w:t>2018/2019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b/>
                <w:bCs/>
                <w:sz w:val="24"/>
                <w:szCs w:val="24"/>
              </w:rPr>
              <w:t>2019/2020</w:t>
            </w:r>
          </w:p>
        </w:tc>
      </w:tr>
      <w:tr w:rsidR="004A2EBC" w:rsidRPr="00421F09" w:rsidTr="00143C2D">
        <w:trPr>
          <w:trHeight w:val="377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143C2D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5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265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228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256</w:t>
            </w:r>
          </w:p>
        </w:tc>
      </w:tr>
      <w:tr w:rsidR="004A2EBC" w:rsidRPr="00421F09" w:rsidTr="00143C2D">
        <w:trPr>
          <w:trHeight w:val="148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143C2D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Окончили с медалью</w:t>
            </w:r>
          </w:p>
        </w:tc>
        <w:tc>
          <w:tcPr>
            <w:tcW w:w="25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18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9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24</w:t>
            </w:r>
          </w:p>
        </w:tc>
      </w:tr>
      <w:tr w:rsidR="004A2EBC" w:rsidRPr="00421F09" w:rsidTr="00143C2D">
        <w:trPr>
          <w:trHeight w:val="584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143C2D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Поступили в учреждения ВПО</w:t>
            </w:r>
          </w:p>
        </w:tc>
        <w:tc>
          <w:tcPr>
            <w:tcW w:w="25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77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55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52</w:t>
            </w:r>
          </w:p>
        </w:tc>
      </w:tr>
      <w:tr w:rsidR="004A2EBC" w:rsidRPr="00421F09" w:rsidTr="00143C2D">
        <w:trPr>
          <w:trHeight w:val="584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143C2D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lastRenderedPageBreak/>
              <w:t>Поступили в учреждения СПО</w:t>
            </w:r>
          </w:p>
        </w:tc>
        <w:tc>
          <w:tcPr>
            <w:tcW w:w="25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153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151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EBC" w:rsidRPr="00421F09" w:rsidRDefault="004A2EBC" w:rsidP="004A2EBC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184</w:t>
            </w:r>
          </w:p>
        </w:tc>
      </w:tr>
    </w:tbl>
    <w:p w:rsidR="00AE21F8" w:rsidRDefault="00AE21F8"/>
    <w:p w:rsidR="00143C2D" w:rsidRPr="00421F09" w:rsidRDefault="00421F09" w:rsidP="00421F09">
      <w:pPr>
        <w:ind w:firstLine="426"/>
        <w:rPr>
          <w:b/>
          <w:bCs/>
        </w:rPr>
      </w:pPr>
      <w:r w:rsidRPr="00421F09">
        <w:rPr>
          <w:b/>
          <w:bCs/>
        </w:rPr>
        <w:t>Мероприятия, направленные на повышение качества образования в Вилюйском улусе</w:t>
      </w:r>
    </w:p>
    <w:p w:rsidR="00421F09" w:rsidRDefault="00421F09" w:rsidP="00421F09">
      <w:pPr>
        <w:ind w:firstLine="426"/>
        <w:jc w:val="both"/>
        <w:rPr>
          <w:bCs/>
        </w:rPr>
      </w:pPr>
    </w:p>
    <w:p w:rsidR="00421F09" w:rsidRDefault="00421F09" w:rsidP="00421F09">
      <w:pPr>
        <w:ind w:firstLine="426"/>
        <w:jc w:val="both"/>
        <w:rPr>
          <w:bCs/>
        </w:rPr>
      </w:pPr>
      <w:r>
        <w:rPr>
          <w:bCs/>
        </w:rPr>
        <w:t>Совершенствование оценочных процедур:</w:t>
      </w:r>
    </w:p>
    <w:p w:rsidR="00421F09" w:rsidRDefault="00421F09" w:rsidP="00421F09">
      <w:pPr>
        <w:ind w:firstLine="426"/>
        <w:jc w:val="both"/>
        <w:rPr>
          <w:bCs/>
        </w:rPr>
      </w:pPr>
      <w:r>
        <w:rPr>
          <w:bCs/>
        </w:rPr>
        <w:t xml:space="preserve">– </w:t>
      </w:r>
      <w:r w:rsidR="000437CD" w:rsidRPr="000437CD">
        <w:rPr>
          <w:b/>
          <w:bCs/>
          <w:i/>
        </w:rPr>
        <w:t>обучение руководителей образовательных организаций по вопросам развития внутренней системы оценки качества образования</w:t>
      </w:r>
      <w:r w:rsidR="000437CD">
        <w:rPr>
          <w:bCs/>
        </w:rPr>
        <w:t>;</w:t>
      </w:r>
    </w:p>
    <w:p w:rsidR="000437CD" w:rsidRPr="00907DD9" w:rsidRDefault="000437CD" w:rsidP="00421F09">
      <w:pPr>
        <w:ind w:firstLine="426"/>
        <w:jc w:val="both"/>
        <w:rPr>
          <w:b/>
          <w:bCs/>
          <w:i/>
        </w:rPr>
      </w:pPr>
      <w:r>
        <w:rPr>
          <w:bCs/>
        </w:rPr>
        <w:t xml:space="preserve">– </w:t>
      </w:r>
      <w:r w:rsidRPr="000437CD">
        <w:rPr>
          <w:b/>
          <w:bCs/>
          <w:i/>
        </w:rPr>
        <w:t>разработка и утверждение</w:t>
      </w:r>
      <w:r>
        <w:rPr>
          <w:bCs/>
        </w:rPr>
        <w:t xml:space="preserve"> </w:t>
      </w:r>
      <w:r w:rsidR="00907DD9" w:rsidRPr="00907DD9">
        <w:rPr>
          <w:b/>
          <w:bCs/>
          <w:i/>
        </w:rPr>
        <w:t>Системы объективности процедур оценки качества образования и олимпиады школьников</w:t>
      </w:r>
      <w:r w:rsidR="00907DD9">
        <w:rPr>
          <w:b/>
          <w:bCs/>
          <w:i/>
        </w:rPr>
        <w:t>.</w:t>
      </w:r>
    </w:p>
    <w:p w:rsidR="000437CD" w:rsidRPr="000437CD" w:rsidRDefault="000437CD" w:rsidP="000437CD">
      <w:pPr>
        <w:ind w:firstLine="426"/>
        <w:jc w:val="both"/>
        <w:rPr>
          <w:bCs/>
        </w:rPr>
      </w:pPr>
      <w:r w:rsidRPr="000437CD">
        <w:rPr>
          <w:bCs/>
        </w:rPr>
        <w:t xml:space="preserve">Система объективности процедур оценки качества образования и олимпиад школьников в Вилюйском улусе </w:t>
      </w:r>
      <w:r>
        <w:rPr>
          <w:bCs/>
        </w:rPr>
        <w:t xml:space="preserve">разработана </w:t>
      </w:r>
      <w:r w:rsidRPr="000437CD">
        <w:rPr>
          <w:bCs/>
        </w:rPr>
        <w:t>с учетом следующих показателей:</w:t>
      </w:r>
    </w:p>
    <w:p w:rsidR="000437CD" w:rsidRPr="000437CD" w:rsidRDefault="000437CD" w:rsidP="000437CD">
      <w:pPr>
        <w:ind w:firstLine="426"/>
        <w:jc w:val="both"/>
        <w:rPr>
          <w:bCs/>
        </w:rPr>
      </w:pPr>
      <w:r w:rsidRPr="000437CD">
        <w:rPr>
          <w:bCs/>
        </w:rPr>
        <w:t>– наличи</w:t>
      </w:r>
      <w:r>
        <w:rPr>
          <w:bCs/>
        </w:rPr>
        <w:t>е</w:t>
      </w:r>
      <w:r w:rsidRPr="000437CD">
        <w:rPr>
          <w:bCs/>
        </w:rPr>
        <w:t xml:space="preserve"> утвержденного порядка проведения оценочных процедур;</w:t>
      </w:r>
    </w:p>
    <w:p w:rsidR="000437CD" w:rsidRPr="000437CD" w:rsidRDefault="000437CD" w:rsidP="000437CD">
      <w:pPr>
        <w:ind w:firstLine="426"/>
        <w:jc w:val="both"/>
        <w:rPr>
          <w:bCs/>
        </w:rPr>
      </w:pPr>
      <w:r w:rsidRPr="000437CD">
        <w:rPr>
          <w:bCs/>
        </w:rPr>
        <w:t>– наличи</w:t>
      </w:r>
      <w:r>
        <w:rPr>
          <w:bCs/>
        </w:rPr>
        <w:t>е</w:t>
      </w:r>
      <w:r w:rsidRPr="000437CD">
        <w:rPr>
          <w:bCs/>
        </w:rPr>
        <w:t xml:space="preserve"> инструктивных материалов для участников проведения оценочных процедур;</w:t>
      </w:r>
    </w:p>
    <w:p w:rsidR="000437CD" w:rsidRPr="000437CD" w:rsidRDefault="000437CD" w:rsidP="000437CD">
      <w:pPr>
        <w:ind w:firstLine="426"/>
        <w:jc w:val="both"/>
        <w:rPr>
          <w:bCs/>
        </w:rPr>
      </w:pPr>
      <w:r w:rsidRPr="000437CD">
        <w:rPr>
          <w:bCs/>
        </w:rPr>
        <w:t>– участи</w:t>
      </w:r>
      <w:r>
        <w:rPr>
          <w:bCs/>
        </w:rPr>
        <w:t>е</w:t>
      </w:r>
      <w:r w:rsidRPr="000437CD">
        <w:rPr>
          <w:bCs/>
        </w:rPr>
        <w:t xml:space="preserve"> общественных/независимых наблюдателей в проведении оценочных процедур;</w:t>
      </w:r>
    </w:p>
    <w:p w:rsidR="000437CD" w:rsidRPr="000437CD" w:rsidRDefault="000437CD" w:rsidP="000437CD">
      <w:pPr>
        <w:ind w:firstLine="426"/>
        <w:jc w:val="both"/>
        <w:rPr>
          <w:bCs/>
        </w:rPr>
      </w:pPr>
      <w:r w:rsidRPr="000437CD">
        <w:rPr>
          <w:bCs/>
        </w:rPr>
        <w:t>– наличи</w:t>
      </w:r>
      <w:r>
        <w:rPr>
          <w:bCs/>
        </w:rPr>
        <w:t>е</w:t>
      </w:r>
      <w:r w:rsidRPr="000437CD">
        <w:rPr>
          <w:bCs/>
        </w:rPr>
        <w:t xml:space="preserve"> анализа объективности проведения и оценки результатов оценочных процедур;</w:t>
      </w:r>
    </w:p>
    <w:p w:rsidR="000437CD" w:rsidRPr="000437CD" w:rsidRDefault="000437CD" w:rsidP="000437CD">
      <w:pPr>
        <w:ind w:firstLine="426"/>
        <w:jc w:val="both"/>
        <w:rPr>
          <w:bCs/>
        </w:rPr>
      </w:pPr>
      <w:r w:rsidRPr="000437CD">
        <w:rPr>
          <w:bCs/>
        </w:rPr>
        <w:t xml:space="preserve"> – приняти</w:t>
      </w:r>
      <w:r>
        <w:rPr>
          <w:bCs/>
        </w:rPr>
        <w:t>е</w:t>
      </w:r>
      <w:r w:rsidRPr="000437CD">
        <w:rPr>
          <w:bCs/>
        </w:rPr>
        <w:t xml:space="preserve"> мер и управленческих решений в отношении лиц, допустивших необъективное проведение оценочных процедур и их оценки;</w:t>
      </w:r>
    </w:p>
    <w:p w:rsidR="000437CD" w:rsidRDefault="000437CD" w:rsidP="000437CD">
      <w:pPr>
        <w:ind w:firstLine="426"/>
        <w:jc w:val="both"/>
        <w:rPr>
          <w:bCs/>
        </w:rPr>
      </w:pPr>
      <w:r w:rsidRPr="000437CD">
        <w:rPr>
          <w:bCs/>
        </w:rPr>
        <w:t>– наличи</w:t>
      </w:r>
      <w:r>
        <w:rPr>
          <w:bCs/>
        </w:rPr>
        <w:t>е</w:t>
      </w:r>
      <w:r w:rsidRPr="000437CD">
        <w:rPr>
          <w:bCs/>
        </w:rPr>
        <w:t xml:space="preserve"> плана мероприятий по коррекционной работе с образовательными организациями, вошедшими в «зону риска» по результатам процедур оценки качества образования и госу</w:t>
      </w:r>
      <w:r w:rsidR="00907DD9">
        <w:rPr>
          <w:bCs/>
        </w:rPr>
        <w:t>дарственных итоговых аттестаций;</w:t>
      </w:r>
    </w:p>
    <w:p w:rsidR="000437CD" w:rsidRDefault="000437CD" w:rsidP="000437CD">
      <w:pPr>
        <w:ind w:firstLine="426"/>
        <w:jc w:val="both"/>
        <w:rPr>
          <w:bCs/>
        </w:rPr>
      </w:pPr>
    </w:p>
    <w:p w:rsidR="000437CD" w:rsidRPr="000437CD" w:rsidRDefault="000437CD" w:rsidP="000437CD">
      <w:pPr>
        <w:ind w:firstLine="426"/>
        <w:jc w:val="both"/>
        <w:rPr>
          <w:bCs/>
        </w:rPr>
      </w:pPr>
      <w:r>
        <w:rPr>
          <w:bCs/>
        </w:rPr>
        <w:t xml:space="preserve">– </w:t>
      </w:r>
      <w:r w:rsidRPr="00907DD9">
        <w:rPr>
          <w:b/>
          <w:bCs/>
          <w:i/>
        </w:rPr>
        <w:t>разработка и утверждение Положения о мониторинге муниципальной системы методической работы в Вилюйском районе</w:t>
      </w:r>
      <w:r>
        <w:rPr>
          <w:bCs/>
        </w:rPr>
        <w:t>, предназначенной</w:t>
      </w:r>
      <w:r w:rsidRPr="000437CD">
        <w:rPr>
          <w:bCs/>
        </w:rPr>
        <w:t xml:space="preserve"> для:</w:t>
      </w:r>
    </w:p>
    <w:p w:rsidR="00B13D1C" w:rsidRPr="000437CD" w:rsidRDefault="00907DD9" w:rsidP="000437CD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="00A51C91" w:rsidRPr="000437CD">
        <w:rPr>
          <w:bCs/>
        </w:rPr>
        <w:t xml:space="preserve">объективного информационного отражения состояния муниципальной системы методической работы, </w:t>
      </w:r>
    </w:p>
    <w:p w:rsidR="00B13D1C" w:rsidRPr="000437CD" w:rsidRDefault="00907DD9" w:rsidP="000437CD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="00A51C91" w:rsidRPr="000437CD">
        <w:rPr>
          <w:bCs/>
        </w:rPr>
        <w:t xml:space="preserve">аналитического обобщения результатов методической работы образовательных организаций, </w:t>
      </w:r>
    </w:p>
    <w:p w:rsidR="00B13D1C" w:rsidRPr="000437CD" w:rsidRDefault="00907DD9" w:rsidP="000437CD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="00A51C91" w:rsidRPr="000437CD">
        <w:rPr>
          <w:bCs/>
        </w:rPr>
        <w:t xml:space="preserve">методического сопровождения профессионального развития педагогических и руководящих работников на основе статистических данных, </w:t>
      </w:r>
    </w:p>
    <w:p w:rsidR="00B13D1C" w:rsidRPr="000437CD" w:rsidRDefault="00907DD9" w:rsidP="000437CD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="00A51C91" w:rsidRPr="000437CD">
        <w:rPr>
          <w:bCs/>
        </w:rPr>
        <w:t>разработки прогноза обеспечения и развития системы образования</w:t>
      </w:r>
    </w:p>
    <w:p w:rsidR="000437CD" w:rsidRDefault="000437CD" w:rsidP="000437CD">
      <w:pPr>
        <w:ind w:firstLine="426"/>
        <w:jc w:val="both"/>
        <w:rPr>
          <w:bCs/>
        </w:rPr>
      </w:pPr>
    </w:p>
    <w:p w:rsidR="00907DD9" w:rsidRDefault="00907DD9" w:rsidP="000437CD">
      <w:pPr>
        <w:ind w:firstLine="426"/>
        <w:jc w:val="both"/>
        <w:rPr>
          <w:bCs/>
        </w:rPr>
      </w:pPr>
      <w:r>
        <w:rPr>
          <w:bCs/>
        </w:rPr>
        <w:t xml:space="preserve">– </w:t>
      </w:r>
      <w:r w:rsidRPr="00907DD9">
        <w:rPr>
          <w:b/>
          <w:bCs/>
          <w:i/>
        </w:rPr>
        <w:t>разработка и утверждение Дорожной карты совершенствования методической работы в Вилюйском районе</w:t>
      </w:r>
      <w:r>
        <w:rPr>
          <w:bCs/>
        </w:rPr>
        <w:t>;</w:t>
      </w:r>
    </w:p>
    <w:p w:rsidR="00B13D1C" w:rsidRDefault="00907DD9" w:rsidP="00907DD9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Pr="00907DD9">
        <w:rPr>
          <w:b/>
          <w:bCs/>
          <w:i/>
        </w:rPr>
        <w:t>разработка и утверждение локальных актов</w:t>
      </w:r>
      <w:r>
        <w:rPr>
          <w:bCs/>
        </w:rPr>
        <w:t xml:space="preserve">, направленных на повышение качества методической работы на муниципальном уровне: </w:t>
      </w:r>
      <w:r>
        <w:rPr>
          <w:bCs/>
        </w:rPr>
        <w:lastRenderedPageBreak/>
        <w:t>п</w:t>
      </w:r>
      <w:r w:rsidR="00A51C91" w:rsidRPr="00907DD9">
        <w:rPr>
          <w:bCs/>
        </w:rPr>
        <w:t>оложение о наставничестве;</w:t>
      </w:r>
      <w:r>
        <w:rPr>
          <w:bCs/>
        </w:rPr>
        <w:t xml:space="preserve"> п</w:t>
      </w:r>
      <w:r w:rsidR="00A51C91" w:rsidRPr="00907DD9">
        <w:rPr>
          <w:bCs/>
        </w:rPr>
        <w:t>оложение об Ассоциации молодых педагогов;</w:t>
      </w:r>
      <w:r>
        <w:rPr>
          <w:bCs/>
        </w:rPr>
        <w:t xml:space="preserve"> п</w:t>
      </w:r>
      <w:r w:rsidR="00A51C91" w:rsidRPr="00907DD9">
        <w:rPr>
          <w:bCs/>
        </w:rPr>
        <w:t>оложение о Совете наставников</w:t>
      </w:r>
      <w:r>
        <w:rPr>
          <w:bCs/>
        </w:rPr>
        <w:t>.</w:t>
      </w:r>
    </w:p>
    <w:p w:rsidR="00907DD9" w:rsidRDefault="00907DD9" w:rsidP="00907DD9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Pr="00907DD9">
        <w:rPr>
          <w:b/>
          <w:bCs/>
          <w:i/>
        </w:rPr>
        <w:t>проведение Летней методической школы</w:t>
      </w:r>
      <w:r>
        <w:rPr>
          <w:bCs/>
        </w:rPr>
        <w:t xml:space="preserve"> с участием ведущих республиканских и федеральных экспертов;</w:t>
      </w:r>
    </w:p>
    <w:p w:rsidR="00907DD9" w:rsidRPr="00907DD9" w:rsidRDefault="00907DD9" w:rsidP="00907DD9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Pr="00907DD9">
        <w:rPr>
          <w:b/>
          <w:bCs/>
          <w:i/>
        </w:rPr>
        <w:t>реализация принципов проектного управления</w:t>
      </w:r>
      <w:r>
        <w:rPr>
          <w:bCs/>
        </w:rPr>
        <w:t xml:space="preserve">. В Вилюйском улусе реализуются </w:t>
      </w:r>
      <w:r w:rsidRPr="00907DD9">
        <w:rPr>
          <w:bCs/>
        </w:rPr>
        <w:t>сетевые муниципальные проекты:</w:t>
      </w:r>
    </w:p>
    <w:p w:rsidR="00B13D1C" w:rsidRPr="00907DD9" w:rsidRDefault="00907DD9" w:rsidP="00907DD9">
      <w:pPr>
        <w:tabs>
          <w:tab w:val="num" w:pos="720"/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="00A51C91" w:rsidRPr="00907DD9">
        <w:rPr>
          <w:bCs/>
        </w:rPr>
        <w:t xml:space="preserve">«Ресурсный центр развития естественнонаучного образования» (на базе Вилюйской гимназии»); </w:t>
      </w:r>
    </w:p>
    <w:p w:rsidR="00B13D1C" w:rsidRPr="00907DD9" w:rsidRDefault="00907DD9" w:rsidP="00907DD9">
      <w:pPr>
        <w:tabs>
          <w:tab w:val="num" w:pos="720"/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="00A51C91" w:rsidRPr="00907DD9">
        <w:rPr>
          <w:bCs/>
        </w:rPr>
        <w:t xml:space="preserve">«Надежда Вилюйской школы» (по работе с одаренными детьми, на базе </w:t>
      </w:r>
      <w:proofErr w:type="spellStart"/>
      <w:r w:rsidR="00A51C91" w:rsidRPr="00907DD9">
        <w:rPr>
          <w:bCs/>
        </w:rPr>
        <w:t>Чочунской</w:t>
      </w:r>
      <w:proofErr w:type="spellEnd"/>
      <w:r w:rsidR="00A51C91" w:rsidRPr="00907DD9">
        <w:rPr>
          <w:bCs/>
        </w:rPr>
        <w:t xml:space="preserve"> СОШ);</w:t>
      </w:r>
    </w:p>
    <w:p w:rsidR="00B13D1C" w:rsidRPr="00907DD9" w:rsidRDefault="00907DD9" w:rsidP="00907DD9">
      <w:pPr>
        <w:tabs>
          <w:tab w:val="num" w:pos="720"/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="00A51C91" w:rsidRPr="00907DD9">
        <w:rPr>
          <w:bCs/>
        </w:rPr>
        <w:t xml:space="preserve">«Центр математического единства» (на базе </w:t>
      </w:r>
      <w:proofErr w:type="spellStart"/>
      <w:r w:rsidR="00A51C91" w:rsidRPr="00907DD9">
        <w:rPr>
          <w:bCs/>
        </w:rPr>
        <w:t>Хампинской</w:t>
      </w:r>
      <w:proofErr w:type="spellEnd"/>
      <w:r w:rsidR="00A51C91" w:rsidRPr="00907DD9">
        <w:rPr>
          <w:bCs/>
        </w:rPr>
        <w:t xml:space="preserve"> СОШ);</w:t>
      </w:r>
    </w:p>
    <w:p w:rsidR="00B13D1C" w:rsidRPr="00907DD9" w:rsidRDefault="00907DD9" w:rsidP="00907DD9">
      <w:pPr>
        <w:tabs>
          <w:tab w:val="num" w:pos="720"/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="00A51C91" w:rsidRPr="00907DD9">
        <w:rPr>
          <w:bCs/>
        </w:rPr>
        <w:t>«Повышение качества обучения истории, обществознания»</w:t>
      </w:r>
      <w:r>
        <w:rPr>
          <w:bCs/>
        </w:rPr>
        <w:t>.</w:t>
      </w:r>
    </w:p>
    <w:p w:rsidR="00907DD9" w:rsidRPr="00907DD9" w:rsidRDefault="00907DD9" w:rsidP="00907DD9">
      <w:pPr>
        <w:tabs>
          <w:tab w:val="num" w:pos="1440"/>
        </w:tabs>
        <w:ind w:firstLine="426"/>
        <w:jc w:val="both"/>
        <w:rPr>
          <w:bCs/>
        </w:rPr>
      </w:pPr>
    </w:p>
    <w:p w:rsidR="00907DD9" w:rsidRDefault="00907DD9" w:rsidP="00907DD9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Pr="00907DD9">
        <w:rPr>
          <w:b/>
          <w:bCs/>
          <w:i/>
        </w:rPr>
        <w:t>развитие сетевого взаимодействия с ведущими научно-методическими центрами</w:t>
      </w:r>
      <w:r>
        <w:rPr>
          <w:bCs/>
        </w:rPr>
        <w:t>:</w:t>
      </w:r>
    </w:p>
    <w:p w:rsidR="00907DD9" w:rsidRDefault="00907DD9" w:rsidP="00907DD9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Институтом развития образования и повышения квалификации </w:t>
      </w:r>
      <w:proofErr w:type="spellStart"/>
      <w:r>
        <w:rPr>
          <w:bCs/>
        </w:rPr>
        <w:t>им.С.Н.Донского</w:t>
      </w:r>
      <w:proofErr w:type="spellEnd"/>
      <w:r>
        <w:rPr>
          <w:bCs/>
        </w:rPr>
        <w:t>-</w:t>
      </w:r>
      <w:r>
        <w:rPr>
          <w:bCs/>
          <w:lang w:val="en-US"/>
        </w:rPr>
        <w:t>II</w:t>
      </w:r>
      <w:r>
        <w:rPr>
          <w:bCs/>
        </w:rPr>
        <w:t xml:space="preserve"> в рамках реализации федеральной программы по ШНОР «500+»;</w:t>
      </w:r>
    </w:p>
    <w:p w:rsidR="00907DD9" w:rsidRDefault="00907DD9" w:rsidP="00907DD9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>– Международной педагогической академией дошкольного образования по проектам «Научный театр», «</w:t>
      </w:r>
      <w:r w:rsidRPr="00907DD9">
        <w:rPr>
          <w:bCs/>
        </w:rPr>
        <w:t>Организация образовательного процесса в условиях малокомплектного ДОУ</w:t>
      </w:r>
      <w:r>
        <w:rPr>
          <w:bCs/>
        </w:rPr>
        <w:t>»;</w:t>
      </w:r>
    </w:p>
    <w:p w:rsidR="00907DD9" w:rsidRPr="00907DD9" w:rsidRDefault="00907DD9" w:rsidP="00907DD9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="00A51C91">
        <w:rPr>
          <w:bCs/>
        </w:rPr>
        <w:t>Институтом непрерывного образования МГПУ по проекту «</w:t>
      </w:r>
      <w:r w:rsidR="00A51C91" w:rsidRPr="00A51C91">
        <w:rPr>
          <w:bCs/>
        </w:rPr>
        <w:t>Внедрение компонента «функциональная грамотность» в образовательные программы школ</w:t>
      </w:r>
      <w:r w:rsidR="00A51C91">
        <w:rPr>
          <w:bCs/>
        </w:rPr>
        <w:t>». По данному проекту проведен цикл проблемных семинаров, определены 10 школ-пилотных площадок проекта. Разработано и утверждено Положение о Фестивале функциональной грамотности. В 2021 году Фестиваль проведен для обучающихся 2-6 классов. Разрабатываются кейсы для 7-8 классов по трем областям функциональной грамотности: читательской, математической, естественнонаучной.</w:t>
      </w:r>
    </w:p>
    <w:p w:rsidR="00907DD9" w:rsidRPr="00907DD9" w:rsidRDefault="00907DD9" w:rsidP="00907DD9">
      <w:pPr>
        <w:tabs>
          <w:tab w:val="num" w:pos="1440"/>
        </w:tabs>
        <w:ind w:firstLine="426"/>
        <w:jc w:val="both"/>
        <w:rPr>
          <w:bCs/>
        </w:rPr>
      </w:pPr>
    </w:p>
    <w:sectPr w:rsidR="00907DD9" w:rsidRPr="00907DD9" w:rsidSect="00B1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770"/>
    <w:multiLevelType w:val="hybridMultilevel"/>
    <w:tmpl w:val="AFAA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5EE"/>
    <w:multiLevelType w:val="hybridMultilevel"/>
    <w:tmpl w:val="1E64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67EC"/>
    <w:multiLevelType w:val="hybridMultilevel"/>
    <w:tmpl w:val="48F433B0"/>
    <w:lvl w:ilvl="0" w:tplc="4B545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CECA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CC8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E86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85D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4FD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EA0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EB3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E6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223F"/>
    <w:multiLevelType w:val="hybridMultilevel"/>
    <w:tmpl w:val="F8DE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41F9"/>
    <w:multiLevelType w:val="multilevel"/>
    <w:tmpl w:val="5B6EE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C13409"/>
    <w:multiLevelType w:val="multilevel"/>
    <w:tmpl w:val="A280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4087BFB"/>
    <w:multiLevelType w:val="hybridMultilevel"/>
    <w:tmpl w:val="3152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DF4"/>
    <w:multiLevelType w:val="hybridMultilevel"/>
    <w:tmpl w:val="F520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C6D8B"/>
    <w:multiLevelType w:val="multilevel"/>
    <w:tmpl w:val="A280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ED5514C"/>
    <w:multiLevelType w:val="hybridMultilevel"/>
    <w:tmpl w:val="3DD2199E"/>
    <w:lvl w:ilvl="0" w:tplc="070A5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A0D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434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F5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CB2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052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AEE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E69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ADC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63CC9"/>
    <w:multiLevelType w:val="multilevel"/>
    <w:tmpl w:val="A280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4C576EB"/>
    <w:multiLevelType w:val="hybridMultilevel"/>
    <w:tmpl w:val="CA8AA3C0"/>
    <w:lvl w:ilvl="0" w:tplc="810294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CDC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AF9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E18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A3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C48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6E9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47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A82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EF7"/>
    <w:multiLevelType w:val="multilevel"/>
    <w:tmpl w:val="A280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E4F6B58"/>
    <w:multiLevelType w:val="hybridMultilevel"/>
    <w:tmpl w:val="9494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EBC"/>
    <w:rsid w:val="000437CD"/>
    <w:rsid w:val="000C394C"/>
    <w:rsid w:val="000C3E52"/>
    <w:rsid w:val="00143C2D"/>
    <w:rsid w:val="00421F09"/>
    <w:rsid w:val="004A2EBC"/>
    <w:rsid w:val="004B49CC"/>
    <w:rsid w:val="00686220"/>
    <w:rsid w:val="00907DD9"/>
    <w:rsid w:val="00A51C91"/>
    <w:rsid w:val="00AA1D6D"/>
    <w:rsid w:val="00AB1253"/>
    <w:rsid w:val="00AE21F8"/>
    <w:rsid w:val="00B13D1C"/>
    <w:rsid w:val="00BF3B3F"/>
    <w:rsid w:val="00C73746"/>
    <w:rsid w:val="00D86798"/>
    <w:rsid w:val="00E01FD6"/>
    <w:rsid w:val="00F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D062"/>
  <w15:docId w15:val="{819AC83C-340C-471F-8B5E-DF9B2FAF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74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BF3B3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BF3B3F"/>
    <w:pPr>
      <w:jc w:val="left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B3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BF3B3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BF3B3F"/>
    <w:rPr>
      <w:color w:val="0563C1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F3B3F"/>
    <w:rPr>
      <w:rFonts w:asciiTheme="minorHAnsi" w:hAnsiTheme="minorHAnsi" w:cstheme="minorBidi"/>
      <w:sz w:val="22"/>
      <w:szCs w:val="22"/>
    </w:rPr>
  </w:style>
  <w:style w:type="paragraph" w:styleId="a9">
    <w:name w:val="header"/>
    <w:basedOn w:val="a"/>
    <w:link w:val="a8"/>
    <w:uiPriority w:val="99"/>
    <w:semiHidden/>
    <w:unhideWhenUsed/>
    <w:rsid w:val="00BF3B3F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F3B3F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F3B3F"/>
    <w:rPr>
      <w:rFonts w:asciiTheme="minorHAnsi" w:hAnsiTheme="minorHAnsi" w:cstheme="minorBidi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0437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окруж.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65.7</c:v>
                </c:pt>
                <c:pt idx="1">
                  <c:v>63.2</c:v>
                </c:pt>
                <c:pt idx="2">
                  <c:v>80.900000000000006</c:v>
                </c:pt>
                <c:pt idx="3">
                  <c:v>60.9</c:v>
                </c:pt>
                <c:pt idx="4">
                  <c:v>64.099999999999994</c:v>
                </c:pt>
                <c:pt idx="5">
                  <c:v>56.9</c:v>
                </c:pt>
                <c:pt idx="6">
                  <c:v>63.3</c:v>
                </c:pt>
                <c:pt idx="7">
                  <c:v>58</c:v>
                </c:pt>
                <c:pt idx="8">
                  <c:v>74.3</c:v>
                </c:pt>
                <c:pt idx="9">
                  <c:v>55.1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A3-42DF-9EDA-CAB54FD15E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окруж.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71</c:v>
                </c:pt>
                <c:pt idx="1">
                  <c:v>69.400000000000006</c:v>
                </c:pt>
                <c:pt idx="2">
                  <c:v>79.2</c:v>
                </c:pt>
                <c:pt idx="3">
                  <c:v>68.3</c:v>
                </c:pt>
                <c:pt idx="4">
                  <c:v>71.2</c:v>
                </c:pt>
                <c:pt idx="5">
                  <c:v>73.900000000000006</c:v>
                </c:pt>
                <c:pt idx="6">
                  <c:v>76.5</c:v>
                </c:pt>
                <c:pt idx="7">
                  <c:v>63.8</c:v>
                </c:pt>
                <c:pt idx="8">
                  <c:v>76.599999999999994</c:v>
                </c:pt>
                <c:pt idx="9">
                  <c:v>54.8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A3-42DF-9EDA-CAB54FD15E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окруж.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40A3-42DF-9EDA-CAB54FD15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610496"/>
        <c:axId val="154771456"/>
      </c:barChart>
      <c:catAx>
        <c:axId val="15361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771456"/>
        <c:crosses val="autoZero"/>
        <c:auto val="1"/>
        <c:lblAlgn val="ctr"/>
        <c:lblOffset val="100"/>
        <c:noMultiLvlLbl val="0"/>
      </c:catAx>
      <c:valAx>
        <c:axId val="15477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610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окруж.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27.3</c:v>
                </c:pt>
                <c:pt idx="1">
                  <c:v>27.9</c:v>
                </c:pt>
                <c:pt idx="2">
                  <c:v>46.6</c:v>
                </c:pt>
                <c:pt idx="3">
                  <c:v>16.8</c:v>
                </c:pt>
                <c:pt idx="4">
                  <c:v>24.1</c:v>
                </c:pt>
                <c:pt idx="5">
                  <c:v>21</c:v>
                </c:pt>
                <c:pt idx="6">
                  <c:v>18.8</c:v>
                </c:pt>
                <c:pt idx="7">
                  <c:v>13.7</c:v>
                </c:pt>
                <c:pt idx="8">
                  <c:v>48.3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2A-4D0A-BE09-293B9ADB52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окруж.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32.200000000000003</c:v>
                </c:pt>
                <c:pt idx="1">
                  <c:v>35.5</c:v>
                </c:pt>
                <c:pt idx="2">
                  <c:v>66.2</c:v>
                </c:pt>
                <c:pt idx="3">
                  <c:v>25</c:v>
                </c:pt>
                <c:pt idx="4">
                  <c:v>29.6</c:v>
                </c:pt>
                <c:pt idx="5">
                  <c:v>27.6</c:v>
                </c:pt>
                <c:pt idx="6">
                  <c:v>24.8</c:v>
                </c:pt>
                <c:pt idx="7">
                  <c:v>27</c:v>
                </c:pt>
                <c:pt idx="8">
                  <c:v>44</c:v>
                </c:pt>
                <c:pt idx="9">
                  <c:v>18.899999999999999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2A-4D0A-BE09-293B9ADB52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окруж.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802A-4D0A-BE09-293B9ADB52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73568"/>
        <c:axId val="118975104"/>
      </c:barChart>
      <c:catAx>
        <c:axId val="118973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975104"/>
        <c:crosses val="autoZero"/>
        <c:auto val="1"/>
        <c:lblAlgn val="ctr"/>
        <c:lblOffset val="100"/>
        <c:noMultiLvlLbl val="0"/>
      </c:catAx>
      <c:valAx>
        <c:axId val="11897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973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2021-05-20T02:38:00Z</dcterms:created>
  <dcterms:modified xsi:type="dcterms:W3CDTF">2021-05-20T02:53:00Z</dcterms:modified>
</cp:coreProperties>
</file>