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DEA">
      <w:hyperlink r:id="rId4" w:history="1">
        <w:r w:rsidRPr="00747ADD">
          <w:rPr>
            <w:rStyle w:val="a3"/>
          </w:rPr>
          <w:t>https://www.garant.ru/products/ipo/prime/doc/74665624/</w:t>
        </w:r>
      </w:hyperlink>
    </w:p>
    <w:p w:rsidR="00675DEA" w:rsidRPr="00675DEA" w:rsidRDefault="00675DEA" w:rsidP="00675DEA">
      <w:pPr>
        <w:shd w:val="clear" w:color="auto" w:fill="FFFFFF"/>
        <w:spacing w:after="281" w:line="331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  <w:r w:rsidRPr="00675DEA">
        <w:rPr>
          <w:rFonts w:ascii="Arial" w:eastAsia="Times New Roman" w:hAnsi="Arial" w:cs="Arial"/>
          <w:b/>
          <w:bCs/>
          <w:color w:val="4D4D4D"/>
          <w:sz w:val="30"/>
          <w:szCs w:val="30"/>
        </w:rPr>
        <w:t>Постановление Правительства РФ от 13 октября 2020 г. № 1681 “О целевом обучении по образовательным программам среднего профессионального и высшего образования” (документ не вступил в силу)</w:t>
      </w:r>
    </w:p>
    <w:p w:rsidR="00675DEA" w:rsidRDefault="00675DEA"/>
    <w:p w:rsidR="00675DEA" w:rsidRDefault="00675DEA"/>
    <w:sectPr w:rsidR="006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75DEA"/>
    <w:rsid w:val="0067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D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2</cp:revision>
  <dcterms:created xsi:type="dcterms:W3CDTF">2021-06-04T05:30:00Z</dcterms:created>
  <dcterms:modified xsi:type="dcterms:W3CDTF">2021-06-04T05:31:00Z</dcterms:modified>
</cp:coreProperties>
</file>