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67" w:rsidRPr="0043331D" w:rsidRDefault="003F6767" w:rsidP="003F67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F6767" w:rsidRPr="0043331D" w:rsidRDefault="003F6767" w:rsidP="00CC01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F6767" w:rsidRPr="003F6767" w:rsidRDefault="003F6767" w:rsidP="00CC01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1CC" w:rsidRPr="00DA0FE9" w:rsidRDefault="00FB5813" w:rsidP="00CC01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Анализ профориентационной работы </w:t>
      </w:r>
      <w:r w:rsidR="00CC01CC" w:rsidRPr="00DA0FE9">
        <w:rPr>
          <w:rFonts w:ascii="Times New Roman" w:eastAsia="Calibri" w:hAnsi="Times New Roman" w:cs="Times New Roman"/>
          <w:b/>
          <w:sz w:val="24"/>
          <w:szCs w:val="24"/>
        </w:rPr>
        <w:t xml:space="preserve">Вилюйского улуса </w:t>
      </w:r>
    </w:p>
    <w:p w:rsidR="00CC01CC" w:rsidRPr="00DA0FE9" w:rsidRDefault="007C1E50" w:rsidP="00CC01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FE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C01CC" w:rsidRPr="00DA0FE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D2A63" w:rsidRPr="00DA0FE9">
        <w:rPr>
          <w:rFonts w:ascii="Times New Roman" w:eastAsia="Calibri" w:hAnsi="Times New Roman" w:cs="Times New Roman"/>
          <w:b/>
          <w:sz w:val="24"/>
          <w:szCs w:val="24"/>
        </w:rPr>
        <w:t xml:space="preserve"> 2017-2018, 2018-2019</w:t>
      </w:r>
      <w:r w:rsidR="00246CFE">
        <w:rPr>
          <w:rFonts w:ascii="Times New Roman" w:eastAsia="Calibri" w:hAnsi="Times New Roman" w:cs="Times New Roman"/>
          <w:b/>
          <w:sz w:val="24"/>
          <w:szCs w:val="24"/>
        </w:rPr>
        <w:t>, 2019-202</w:t>
      </w:r>
      <w:r w:rsidR="00445415">
        <w:rPr>
          <w:rFonts w:ascii="Times New Roman" w:eastAsia="Calibri" w:hAnsi="Times New Roman" w:cs="Times New Roman"/>
          <w:b/>
          <w:sz w:val="24"/>
          <w:szCs w:val="24"/>
        </w:rPr>
        <w:t>0, 2020-2021</w:t>
      </w:r>
      <w:r w:rsidR="00CC01CC" w:rsidRPr="00DA0FE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CC01CC" w:rsidRPr="00DA0FE9" w:rsidRDefault="00CC01CC" w:rsidP="009F6EEF">
      <w:pPr>
        <w:tabs>
          <w:tab w:val="left" w:pos="1843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C01CC" w:rsidRPr="00DA0FE9" w:rsidRDefault="00CC01CC" w:rsidP="007C1E50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FE9">
        <w:rPr>
          <w:rFonts w:ascii="Times New Roman" w:hAnsi="Times New Roman" w:cs="Times New Roman"/>
          <w:sz w:val="24"/>
          <w:szCs w:val="24"/>
        </w:rPr>
        <w:t xml:space="preserve">    Профориентационной работе </w:t>
      </w:r>
      <w:r w:rsidR="00A4482F" w:rsidRPr="00DA0FE9">
        <w:rPr>
          <w:rFonts w:ascii="Times New Roman" w:hAnsi="Times New Roman" w:cs="Times New Roman"/>
          <w:sz w:val="24"/>
          <w:szCs w:val="24"/>
        </w:rPr>
        <w:t xml:space="preserve">педагогами-психологами общеобразовательных учреждений, проведено диагностическая работа по туру Резапкина. В данном туре </w:t>
      </w:r>
      <w:r w:rsidRPr="00DA0FE9">
        <w:rPr>
          <w:rFonts w:ascii="Times New Roman" w:hAnsi="Times New Roman" w:cs="Times New Roman"/>
          <w:sz w:val="24"/>
          <w:szCs w:val="24"/>
        </w:rPr>
        <w:t xml:space="preserve">использованы следующие методики: </w:t>
      </w:r>
    </w:p>
    <w:p w:rsidR="00CC01CC" w:rsidRPr="00DA0FE9" w:rsidRDefault="00CC01CC" w:rsidP="00CC01CC">
      <w:pPr>
        <w:pStyle w:val="a5"/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0FE9">
        <w:rPr>
          <w:rFonts w:ascii="Times New Roman" w:hAnsi="Times New Roman" w:cs="Times New Roman"/>
          <w:sz w:val="24"/>
          <w:szCs w:val="24"/>
        </w:rPr>
        <w:t>О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просник профессиональных склонностей (С.Ф.Свасенко);</w:t>
      </w:r>
    </w:p>
    <w:p w:rsidR="00CC01CC" w:rsidRPr="003B0D96" w:rsidRDefault="00CC01CC" w:rsidP="00CC01CC">
      <w:pPr>
        <w:pStyle w:val="a5"/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0FE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Мотивация успеха и боязнь неудачи 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А. Реана);</w:t>
      </w:r>
    </w:p>
    <w:p w:rsidR="003B0D96" w:rsidRPr="003B0D96" w:rsidRDefault="00CC01CC" w:rsidP="003B0D96">
      <w:pPr>
        <w:pStyle w:val="a5"/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«Профиль» (Рудмон М.М.)</w:t>
      </w:r>
      <w:r w:rsidR="00AF5BF8" w:rsidRPr="003B0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D96" w:rsidRPr="003B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A63" w:rsidRPr="00944A40" w:rsidRDefault="003B0D96" w:rsidP="003B0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 </w:t>
      </w:r>
      <w:r w:rsidR="009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диагностического исследования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 из 9-го и 11-го класса. Из 9-ых классов всего 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участие в</w:t>
      </w:r>
      <w:r w:rsidRPr="00DA0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2017г.- 234</w:t>
      </w:r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составляет </w:t>
      </w:r>
      <w:r w:rsidRPr="003B0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</w:t>
      </w:r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%, </w:t>
      </w:r>
      <w:r w:rsidRPr="00DA0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2018г.- 267 (</w:t>
      </w:r>
      <w:r w:rsidRPr="003B0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71</w:t>
      </w:r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%), </w:t>
      </w:r>
      <w:r w:rsidRPr="00DA0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2019г.-372(</w:t>
      </w:r>
      <w:r w:rsidRPr="003B0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99</w:t>
      </w:r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%), </w:t>
      </w:r>
      <w:r w:rsidRPr="00DA0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2020г.-356(</w:t>
      </w:r>
      <w:r w:rsidRP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98</w:t>
      </w:r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%), </w:t>
      </w:r>
      <w:proofErr w:type="gramStart"/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2021г. – 337(</w:t>
      </w:r>
      <w:r w:rsidR="00DD4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97</w:t>
      </w:r>
      <w:r w:rsidR="00944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%).</w:t>
      </w:r>
    </w:p>
    <w:p w:rsidR="00ED2A63" w:rsidRPr="00DA0FE9" w:rsidRDefault="00D54FAE" w:rsidP="007D10B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E9">
        <w:rPr>
          <w:rFonts w:ascii="Times New Roman" w:hAnsi="Times New Roman" w:cs="Times New Roman"/>
          <w:sz w:val="24"/>
          <w:szCs w:val="24"/>
        </w:rPr>
        <w:t xml:space="preserve">При выборе профессии очень важно учитывать свои склонности. Склонность - это влечение к какому-либо занятию. Для того чтобы определить свои профессиональные склонности проведена диагностика 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(С.Ф.Свасенко). По итогам</w:t>
      </w:r>
      <w:r w:rsidR="00D16552"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напрашивается вывод о том, что у 9 </w:t>
      </w:r>
      <w:r w:rsidR="00455946"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 </w:t>
      </w:r>
      <w:r w:rsidR="00996D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DDF" w:rsidRPr="00996D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0FE9">
        <w:rPr>
          <w:rFonts w:ascii="Times New Roman" w:hAnsi="Times New Roman" w:cs="Times New Roman"/>
          <w:sz w:val="24"/>
          <w:szCs w:val="24"/>
        </w:rPr>
        <w:t xml:space="preserve">%  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 к исследовательской деятельности, а у 11 –х классов </w:t>
      </w:r>
      <w:r w:rsidR="00996DDF">
        <w:rPr>
          <w:rFonts w:ascii="Times New Roman" w:hAnsi="Times New Roman" w:cs="Times New Roman"/>
          <w:sz w:val="24"/>
          <w:szCs w:val="24"/>
        </w:rPr>
        <w:t>2</w:t>
      </w:r>
      <w:r w:rsidR="00996DDF" w:rsidRPr="00996DDF">
        <w:rPr>
          <w:rFonts w:ascii="Times New Roman" w:hAnsi="Times New Roman" w:cs="Times New Roman"/>
          <w:sz w:val="24"/>
          <w:szCs w:val="24"/>
        </w:rPr>
        <w:t>8</w:t>
      </w:r>
      <w:r w:rsidRPr="00DA0FE9">
        <w:rPr>
          <w:rFonts w:ascii="Times New Roman" w:hAnsi="Times New Roman" w:cs="Times New Roman"/>
          <w:sz w:val="24"/>
          <w:szCs w:val="24"/>
        </w:rPr>
        <w:t xml:space="preserve">% 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</w:t>
      </w:r>
      <w:r w:rsidR="00DA0FE9"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эстетической видам</w:t>
      </w:r>
      <w:r w:rsidR="00E4007F"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D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B0881" w:rsidRPr="00F1401F" w:rsidRDefault="002B0881" w:rsidP="00ED2A63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2A63" w:rsidRPr="00AF5BF8" w:rsidRDefault="00ED2A63" w:rsidP="00ED2A63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1.ОПРОСНИК ПРОФЕССИОНАЛЬНЫХ СКЛОННОСТЕЙ</w:t>
      </w:r>
    </w:p>
    <w:p w:rsidR="00AF5BF8" w:rsidRDefault="00ED2A63" w:rsidP="00ED2A63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ED2A63" w:rsidRPr="007C1E50" w:rsidRDefault="00ED2A63" w:rsidP="00AF5BF8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 класс</w:t>
      </w:r>
    </w:p>
    <w:tbl>
      <w:tblPr>
        <w:tblStyle w:val="2"/>
        <w:tblW w:w="9964" w:type="dxa"/>
        <w:tblInd w:w="-318" w:type="dxa"/>
        <w:tblLayout w:type="fixed"/>
        <w:tblLook w:val="04A0"/>
      </w:tblPr>
      <w:tblGrid>
        <w:gridCol w:w="426"/>
        <w:gridCol w:w="1134"/>
        <w:gridCol w:w="851"/>
        <w:gridCol w:w="1033"/>
        <w:gridCol w:w="992"/>
        <w:gridCol w:w="992"/>
        <w:gridCol w:w="952"/>
        <w:gridCol w:w="1316"/>
        <w:gridCol w:w="1128"/>
        <w:gridCol w:w="1140"/>
      </w:tblGrid>
      <w:tr w:rsidR="00ED2A63" w:rsidRPr="007D10B9" w:rsidTr="007C1E50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AF5BF8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Всего обуч-ся</w:t>
            </w:r>
          </w:p>
        </w:tc>
        <w:tc>
          <w:tcPr>
            <w:tcW w:w="1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Из них приняли участие</w:t>
            </w:r>
          </w:p>
        </w:tc>
        <w:tc>
          <w:tcPr>
            <w:tcW w:w="6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2A63" w:rsidRPr="007D10B9" w:rsidTr="007D10B9">
        <w:trPr>
          <w:trHeight w:val="97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работе с людьми.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 Скл-сть</w:t>
            </w:r>
          </w:p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к исслед-скойдеят-сти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2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практической</w:t>
            </w:r>
          </w:p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 xml:space="preserve">деят-сти. 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 xml:space="preserve">Скл-сть к </w:t>
            </w:r>
          </w:p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эст-ким видам деят-сти.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экстр-ным видам деят-сти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3" w:rsidRPr="007D10B9" w:rsidRDefault="00ED2A63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планово-экономическим видам деят-сти.</w:t>
            </w:r>
          </w:p>
        </w:tc>
      </w:tr>
      <w:tr w:rsidR="00ED2A63" w:rsidRPr="007D10B9" w:rsidTr="007D10B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FC624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7D10B9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2A63" w:rsidRPr="007D10B9" w:rsidRDefault="00AF5BF8" w:rsidP="004A75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386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  <w:r w:rsidR="007D10B9"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(60%)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DE309D" w:rsidRDefault="00ED2A63" w:rsidP="004A75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  <w:r w:rsidR="007D10B9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(23%)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D10B9">
              <w:rPr>
                <w:rFonts w:ascii="Times New Roman" w:hAnsi="Times New Roman" w:cs="Times New Roman"/>
                <w:sz w:val="20"/>
                <w:szCs w:val="20"/>
              </w:rPr>
              <w:t>(9,8%)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(14%)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DE309D" w:rsidRDefault="00ED2A63" w:rsidP="004A75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  <w:r w:rsidR="007D10B9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(23%)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(11%)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(17%)</w:t>
            </w:r>
          </w:p>
        </w:tc>
      </w:tr>
      <w:tr w:rsidR="00ED2A63" w:rsidRPr="007D10B9" w:rsidTr="007D10B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FC624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7D10B9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2A63" w:rsidRPr="007D10B9" w:rsidRDefault="00AF5BF8" w:rsidP="004A75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376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2A63"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7D10B9">
              <w:rPr>
                <w:rFonts w:ascii="Times New Roman" w:hAnsi="Times New Roman" w:cs="Times New Roman"/>
                <w:bCs/>
                <w:sz w:val="20"/>
                <w:szCs w:val="20"/>
              </w:rPr>
              <w:t>(71%)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10B9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ED2A63" w:rsidP="00BF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42A0" w:rsidRPr="007D1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10B9">
              <w:rPr>
                <w:rFonts w:ascii="Times New Roman" w:hAnsi="Times New Roman" w:cs="Times New Roman"/>
                <w:sz w:val="20"/>
                <w:szCs w:val="20"/>
              </w:rPr>
              <w:t>(22%)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ED2A63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(14%)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(19%)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DE309D" w:rsidRDefault="00BF42A0" w:rsidP="004A75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</w:t>
            </w:r>
            <w:r w:rsidR="007D10B9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(20%)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(4,8%)</w:t>
            </w:r>
          </w:p>
        </w:tc>
      </w:tr>
      <w:tr w:rsidR="00ED2A63" w:rsidRPr="007D10B9" w:rsidTr="007D10B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FC624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7D10B9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7D10B9">
              <w:rPr>
                <w:rFonts w:ascii="Times New Roman" w:hAnsi="Times New Roman" w:cs="Times New Roman"/>
                <w:sz w:val="20"/>
                <w:szCs w:val="20"/>
              </w:rPr>
              <w:t>(99%)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DE309D" w:rsidRDefault="00BF42A0" w:rsidP="004A75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ED2A63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7D10B9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(23%)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10B9">
              <w:rPr>
                <w:rFonts w:ascii="Times New Roman" w:hAnsi="Times New Roman" w:cs="Times New Roman"/>
                <w:sz w:val="20"/>
                <w:szCs w:val="20"/>
              </w:rPr>
              <w:t>(17%)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(18%)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32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(17%)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32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(12%)</w:t>
            </w:r>
          </w:p>
        </w:tc>
      </w:tr>
      <w:tr w:rsidR="00ED2A63" w:rsidRPr="007D10B9" w:rsidTr="007D10B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FC624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7D10B9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BF42A0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A63" w:rsidRPr="007D10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10B9">
              <w:rPr>
                <w:rFonts w:ascii="Times New Roman" w:hAnsi="Times New Roman" w:cs="Times New Roman"/>
                <w:sz w:val="20"/>
                <w:szCs w:val="20"/>
              </w:rPr>
              <w:t>(98%)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32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DE309D" w:rsidRDefault="00A4482F" w:rsidP="004A75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ED2A63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6326F9"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(21%)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32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(19%)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32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(16%)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7D10B9" w:rsidRDefault="00A4482F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2A63" w:rsidRPr="007D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32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(7%)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3" w:rsidRPr="00DE309D" w:rsidRDefault="00ED2A63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326F9" w:rsidRPr="00DE309D">
              <w:rPr>
                <w:rFonts w:ascii="Times New Roman" w:hAnsi="Times New Roman" w:cs="Times New Roman"/>
                <w:sz w:val="20"/>
                <w:szCs w:val="20"/>
              </w:rPr>
              <w:t>(18%)</w:t>
            </w:r>
          </w:p>
        </w:tc>
      </w:tr>
      <w:tr w:rsidR="00F1401F" w:rsidRPr="007D10B9" w:rsidTr="007D10B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401F" w:rsidRDefault="00F1401F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885556" w:rsidRDefault="00F1401F" w:rsidP="004A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 w:rsidR="0088555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401F" w:rsidRDefault="00F1401F" w:rsidP="004A75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944A40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D37C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4F39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  <w:r w:rsidR="00D37C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DD4F39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C1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DD4F39" w:rsidRDefault="00DD4F39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14C93">
              <w:rPr>
                <w:rFonts w:ascii="Times New Roman" w:hAnsi="Times New Roman" w:cs="Times New Roman"/>
                <w:sz w:val="20"/>
                <w:szCs w:val="20"/>
              </w:rPr>
              <w:t>(13%)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DD4F39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C1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(12%)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DD4F39" w:rsidP="004A7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C1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(13%)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D1B5F" w:rsidRDefault="00FD1B5F" w:rsidP="00DD4F3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1B5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86(25%)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DE309D" w:rsidRDefault="00FD1B5F" w:rsidP="004A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62(18%)</w:t>
            </w:r>
          </w:p>
        </w:tc>
      </w:tr>
    </w:tbl>
    <w:p w:rsidR="00467D8A" w:rsidRDefault="00467D8A" w:rsidP="00ED2A63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A" w:rsidRDefault="00467D8A" w:rsidP="00ED2A63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28" w:rsidRDefault="002B0881" w:rsidP="00ED2A63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08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4769" cy="1749778"/>
            <wp:effectExtent l="19050" t="0" r="21731" b="282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7D8A" w:rsidRDefault="00467D8A" w:rsidP="00474E28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A" w:rsidRDefault="00467D8A" w:rsidP="00474E28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A" w:rsidRDefault="00467D8A" w:rsidP="00474E28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A" w:rsidRDefault="00467D8A" w:rsidP="00474E28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28" w:rsidRPr="007C1E50" w:rsidRDefault="00474E28" w:rsidP="00474E28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  класс</w:t>
      </w:r>
    </w:p>
    <w:tbl>
      <w:tblPr>
        <w:tblStyle w:val="3"/>
        <w:tblpPr w:leftFromText="180" w:rightFromText="180" w:vertAnchor="text" w:horzAnchor="margin" w:tblpXSpec="center" w:tblpY="242"/>
        <w:tblW w:w="10314" w:type="dxa"/>
        <w:tblLayout w:type="fixed"/>
        <w:tblLook w:val="04A0"/>
      </w:tblPr>
      <w:tblGrid>
        <w:gridCol w:w="445"/>
        <w:gridCol w:w="797"/>
        <w:gridCol w:w="709"/>
        <w:gridCol w:w="1276"/>
        <w:gridCol w:w="1134"/>
        <w:gridCol w:w="992"/>
        <w:gridCol w:w="1134"/>
        <w:gridCol w:w="1276"/>
        <w:gridCol w:w="1276"/>
        <w:gridCol w:w="1275"/>
      </w:tblGrid>
      <w:tr w:rsidR="00474E28" w:rsidRPr="007D10B9" w:rsidTr="00C20974">
        <w:trPr>
          <w:trHeight w:val="195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Всего обуч-ся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Из них приняли участие</w:t>
            </w: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74E28" w:rsidRPr="007D10B9" w:rsidTr="00C20974">
        <w:trPr>
          <w:trHeight w:val="975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работе с людьми.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 Скл-сть</w:t>
            </w:r>
          </w:p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к исслед-ской</w:t>
            </w:r>
          </w:p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деят-сти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практической</w:t>
            </w:r>
          </w:p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 xml:space="preserve">деят-сти.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 xml:space="preserve">Скл-сть к </w:t>
            </w:r>
          </w:p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эст-ким видам деят-сти.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экстр-ным видам деят-сти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Скл-сть к планово-экономическим видам деят-сти.</w:t>
            </w:r>
          </w:p>
        </w:tc>
      </w:tr>
      <w:tr w:rsidR="00474E28" w:rsidRPr="007D10B9" w:rsidTr="00C2097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bCs/>
                <w:sz w:val="20"/>
                <w:szCs w:val="2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(97%)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6326F9" w:rsidRDefault="00474E28" w:rsidP="00C209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6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113(22%)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(18%)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(14%)</w:t>
            </w:r>
          </w:p>
        </w:tc>
      </w:tr>
      <w:tr w:rsidR="00474E28" w:rsidRPr="007D10B9" w:rsidTr="00C20974">
        <w:trPr>
          <w:trHeight w:val="29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DE309D" w:rsidRDefault="00474E28" w:rsidP="00C209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71(30%)</w:t>
            </w:r>
          </w:p>
        </w:tc>
      </w:tr>
      <w:tr w:rsidR="00474E28" w:rsidRPr="007D10B9" w:rsidTr="00C2097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(72%)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DE309D" w:rsidRDefault="00474E28" w:rsidP="00C209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35(21%)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(14%)</w:t>
            </w:r>
          </w:p>
        </w:tc>
      </w:tr>
      <w:tr w:rsidR="00474E28" w:rsidRPr="007D10B9" w:rsidTr="00C2097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DE309D" w:rsidRDefault="00474E28" w:rsidP="00C209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57(28%)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(23%)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28" w:rsidRPr="007D10B9" w:rsidRDefault="00474E28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(13%)</w:t>
            </w:r>
          </w:p>
        </w:tc>
      </w:tr>
      <w:tr w:rsidR="00F1401F" w:rsidRPr="007D10B9" w:rsidTr="00C2097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401F" w:rsidRDefault="00F1401F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401F" w:rsidRDefault="00F1401F" w:rsidP="00C2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F1401F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F1401F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 (92%)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BA36E7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40(15%)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BA36E7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32(13%)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BA36E7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21(8,3%)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BA36E7" w:rsidRDefault="00BA36E7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7D10B9" w:rsidRDefault="00BA36E7" w:rsidP="00C2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41(17%)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D37C75" w:rsidRDefault="00BA36E7" w:rsidP="00C2097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37C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65(28%)</w:t>
            </w:r>
          </w:p>
        </w:tc>
      </w:tr>
    </w:tbl>
    <w:p w:rsidR="00474E28" w:rsidRDefault="00474E28" w:rsidP="00474E28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74E28" w:rsidRDefault="00474E28" w:rsidP="00ED2A63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881" w:rsidRDefault="00ED2A63" w:rsidP="00ED2A63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B0881" w:rsidRDefault="002B0881" w:rsidP="00ED2A63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881" w:rsidRDefault="00474E28" w:rsidP="00474E28">
      <w:pPr>
        <w:spacing w:after="0" w:line="240" w:lineRule="auto"/>
        <w:ind w:right="-7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6146448" cy="3612445"/>
            <wp:effectExtent l="19050" t="0" r="25752" b="705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8F1" w:rsidRPr="00474E28" w:rsidRDefault="009F48F1" w:rsidP="00474E28">
      <w:pPr>
        <w:rPr>
          <w:rFonts w:ascii="Calibri" w:eastAsia="Times New Roman" w:hAnsi="Calibri" w:cs="Times New Roman"/>
          <w:sz w:val="16"/>
          <w:szCs w:val="16"/>
          <w:lang w:val="en-US" w:eastAsia="ru-RU"/>
        </w:rPr>
      </w:pPr>
    </w:p>
    <w:p w:rsidR="009F48F1" w:rsidRPr="009F48F1" w:rsidRDefault="009F48F1" w:rsidP="00ED2A63">
      <w:pPr>
        <w:jc w:val="center"/>
        <w:rPr>
          <w:rFonts w:ascii="Calibri" w:eastAsia="Times New Roman" w:hAnsi="Calibri" w:cs="Times New Roman"/>
          <w:sz w:val="16"/>
          <w:szCs w:val="16"/>
          <w:lang w:val="en-US" w:eastAsia="ru-RU"/>
        </w:rPr>
      </w:pPr>
    </w:p>
    <w:p w:rsidR="00AF5BF8" w:rsidRPr="00AF5BF8" w:rsidRDefault="00AF5BF8" w:rsidP="00AF5BF8">
      <w:pPr>
        <w:pStyle w:val="a5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МОТИВАЦИЯ УСПЕХА И БОЯЗНЬ НЕУДАЧИ</w:t>
      </w:r>
    </w:p>
    <w:p w:rsidR="00AF5BF8" w:rsidRPr="0090513F" w:rsidRDefault="00AF5BF8" w:rsidP="00AF5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13F">
        <w:rPr>
          <w:rFonts w:ascii="Times New Roman" w:hAnsi="Times New Roman" w:cs="Times New Roman"/>
          <w:sz w:val="24"/>
          <w:szCs w:val="24"/>
        </w:rPr>
        <w:t>(опросник А. А. Реана)</w:t>
      </w:r>
    </w:p>
    <w:p w:rsidR="00AF5BF8" w:rsidRPr="00FC6243" w:rsidRDefault="00AF5BF8" w:rsidP="00AF5BF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243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6"/>
        <w:tblW w:w="0" w:type="auto"/>
        <w:jc w:val="center"/>
        <w:tblInd w:w="-743" w:type="dxa"/>
        <w:tblLook w:val="04A0"/>
      </w:tblPr>
      <w:tblGrid>
        <w:gridCol w:w="566"/>
        <w:gridCol w:w="1615"/>
        <w:gridCol w:w="1128"/>
        <w:gridCol w:w="1707"/>
        <w:gridCol w:w="2500"/>
        <w:gridCol w:w="2797"/>
      </w:tblGrid>
      <w:tr w:rsidR="00AF5BF8" w:rsidRPr="00FC6243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AF5BF8" w:rsidRPr="00FC6243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AF5BF8" w:rsidRPr="00FC6243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F5BF8" w:rsidRPr="00FC6243" w:rsidRDefault="00AF5BF8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AF5BF8" w:rsidRPr="00FC6243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</w:t>
            </w:r>
          </w:p>
        </w:tc>
        <w:tc>
          <w:tcPr>
            <w:tcW w:w="2500" w:type="dxa"/>
          </w:tcPr>
          <w:p w:rsidR="00AF5BF8" w:rsidRPr="00FC6243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Кол-во обуч-ся «на успех»</w:t>
            </w:r>
          </w:p>
        </w:tc>
        <w:tc>
          <w:tcPr>
            <w:tcW w:w="2797" w:type="dxa"/>
          </w:tcPr>
          <w:p w:rsidR="00AF5BF8" w:rsidRPr="00FC6243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Кол-во обуч-ся «на неудачу»</w:t>
            </w:r>
          </w:p>
        </w:tc>
      </w:tr>
      <w:tr w:rsidR="007D10B9" w:rsidRPr="00FC6243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0B9" w:rsidRPr="00FC6243" w:rsidRDefault="007D10B9" w:rsidP="004A7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bottom"/>
          </w:tcPr>
          <w:p w:rsidR="007D10B9" w:rsidRPr="00FC6243" w:rsidRDefault="007D10B9" w:rsidP="004A7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  <w:r w:rsidR="00DE309D">
              <w:rPr>
                <w:rFonts w:ascii="Times New Roman" w:hAnsi="Times New Roman" w:cs="Times New Roman"/>
                <w:bCs/>
                <w:sz w:val="24"/>
                <w:szCs w:val="24"/>
              </w:rPr>
              <w:t>(98%)</w:t>
            </w:r>
          </w:p>
        </w:tc>
        <w:tc>
          <w:tcPr>
            <w:tcW w:w="2500" w:type="dxa"/>
          </w:tcPr>
          <w:p w:rsidR="007D10B9" w:rsidRPr="00FC6243" w:rsidRDefault="007D10B9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2797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  <w:tr w:rsidR="007D10B9" w:rsidRPr="00FC6243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0B9" w:rsidRPr="00FC6243" w:rsidRDefault="007D10B9" w:rsidP="004A7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bCs/>
                <w:sz w:val="24"/>
                <w:szCs w:val="24"/>
              </w:rPr>
              <w:t>376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bottom"/>
          </w:tcPr>
          <w:p w:rsidR="007D10B9" w:rsidRPr="00FC6243" w:rsidRDefault="007D10B9" w:rsidP="004A7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  <w:r w:rsidR="00DE309D">
              <w:rPr>
                <w:rFonts w:ascii="Times New Roman" w:hAnsi="Times New Roman" w:cs="Times New Roman"/>
                <w:bCs/>
                <w:sz w:val="24"/>
                <w:szCs w:val="24"/>
              </w:rPr>
              <w:t>(80%)</w:t>
            </w:r>
          </w:p>
        </w:tc>
        <w:tc>
          <w:tcPr>
            <w:tcW w:w="2500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(71%)</w:t>
            </w:r>
          </w:p>
        </w:tc>
        <w:tc>
          <w:tcPr>
            <w:tcW w:w="2797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(28%)</w:t>
            </w:r>
          </w:p>
        </w:tc>
      </w:tr>
      <w:tr w:rsidR="007D10B9" w:rsidRPr="00FC6243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FC6243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7D10B9" w:rsidRPr="00FC6243" w:rsidRDefault="007D10B9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500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2797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</w:tr>
      <w:tr w:rsidR="007D10B9" w:rsidRPr="00FC6243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FC6243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7D10B9" w:rsidRPr="00FC6243" w:rsidRDefault="007D10B9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(99%)</w:t>
            </w:r>
          </w:p>
        </w:tc>
        <w:tc>
          <w:tcPr>
            <w:tcW w:w="2500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(96%)</w:t>
            </w:r>
          </w:p>
        </w:tc>
        <w:tc>
          <w:tcPr>
            <w:tcW w:w="2797" w:type="dxa"/>
          </w:tcPr>
          <w:p w:rsidR="007D10B9" w:rsidRPr="00FC6243" w:rsidRDefault="007D10B9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</w:tr>
      <w:tr w:rsidR="00F1401F" w:rsidRPr="00FC6243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1401F" w:rsidRDefault="00F1401F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F1401F" w:rsidRDefault="00F1401F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1401F" w:rsidRPr="00FC6243" w:rsidRDefault="00FD1B5F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401F" w:rsidRPr="00FC6243" w:rsidRDefault="00FD1B5F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337(97%)</w:t>
            </w:r>
          </w:p>
        </w:tc>
        <w:tc>
          <w:tcPr>
            <w:tcW w:w="2500" w:type="dxa"/>
          </w:tcPr>
          <w:p w:rsidR="00F1401F" w:rsidRPr="00FC6243" w:rsidRDefault="00FD1B5F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323(95%)</w:t>
            </w:r>
          </w:p>
        </w:tc>
        <w:tc>
          <w:tcPr>
            <w:tcW w:w="2797" w:type="dxa"/>
          </w:tcPr>
          <w:p w:rsidR="00F1401F" w:rsidRPr="00FC6243" w:rsidRDefault="00FD1B5F" w:rsidP="00AF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14(4%)</w:t>
            </w:r>
          </w:p>
        </w:tc>
      </w:tr>
    </w:tbl>
    <w:p w:rsidR="00AF5BF8" w:rsidRPr="00FC6243" w:rsidRDefault="00AF5BF8" w:rsidP="00AF5BF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243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6"/>
        <w:tblW w:w="0" w:type="auto"/>
        <w:jc w:val="center"/>
        <w:tblInd w:w="-743" w:type="dxa"/>
        <w:tblLook w:val="04A0"/>
      </w:tblPr>
      <w:tblGrid>
        <w:gridCol w:w="566"/>
        <w:gridCol w:w="1615"/>
        <w:gridCol w:w="1126"/>
        <w:gridCol w:w="1709"/>
        <w:gridCol w:w="2499"/>
        <w:gridCol w:w="2798"/>
      </w:tblGrid>
      <w:tr w:rsidR="00AF5BF8" w:rsidRPr="00F22988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AF5BF8" w:rsidRPr="00F22988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AF5BF8" w:rsidRPr="00F22988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F5BF8" w:rsidRPr="00F22988" w:rsidRDefault="00AF5BF8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AF5BF8" w:rsidRPr="00F22988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</w:t>
            </w:r>
          </w:p>
        </w:tc>
        <w:tc>
          <w:tcPr>
            <w:tcW w:w="2499" w:type="dxa"/>
          </w:tcPr>
          <w:p w:rsidR="00AF5BF8" w:rsidRPr="00F22988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Кол-во обуч-ся «на успех»</w:t>
            </w:r>
          </w:p>
        </w:tc>
        <w:tc>
          <w:tcPr>
            <w:tcW w:w="2798" w:type="dxa"/>
          </w:tcPr>
          <w:p w:rsidR="00AF5BF8" w:rsidRPr="00F22988" w:rsidRDefault="00AF5BF8" w:rsidP="004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Кол-во обуч-ся «на неудачу»</w:t>
            </w:r>
          </w:p>
        </w:tc>
      </w:tr>
      <w:tr w:rsidR="007D10B9" w:rsidRPr="00F22988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C044F2" w:rsidRDefault="00C044F2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7D10B9" w:rsidRPr="00F22988" w:rsidRDefault="007D10B9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499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(97%)</w:t>
            </w:r>
          </w:p>
        </w:tc>
        <w:tc>
          <w:tcPr>
            <w:tcW w:w="2798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</w:tr>
      <w:tr w:rsidR="007D10B9" w:rsidRPr="00F22988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C044F2" w:rsidRDefault="00C044F2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7D10B9" w:rsidRPr="00F22988" w:rsidRDefault="007D10B9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2499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(97%)</w:t>
            </w:r>
          </w:p>
        </w:tc>
        <w:tc>
          <w:tcPr>
            <w:tcW w:w="2798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DE3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B9" w:rsidRPr="00F22988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C044F2" w:rsidRDefault="00C044F2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(96%)</w:t>
            </w:r>
          </w:p>
        </w:tc>
        <w:tc>
          <w:tcPr>
            <w:tcW w:w="2499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(96%)</w:t>
            </w:r>
          </w:p>
        </w:tc>
        <w:tc>
          <w:tcPr>
            <w:tcW w:w="2798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</w:tr>
      <w:tr w:rsidR="007D10B9" w:rsidRPr="00F22988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7D10B9" w:rsidRPr="00C044F2" w:rsidRDefault="00C044F2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7C1E50" w:rsidRDefault="007D10B9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7C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7D10B9" w:rsidRPr="00F22988" w:rsidRDefault="007D10B9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499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2798" w:type="dxa"/>
          </w:tcPr>
          <w:p w:rsidR="007D10B9" w:rsidRPr="00F22988" w:rsidRDefault="007D10B9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  <w:tr w:rsidR="00F1401F" w:rsidRPr="00F22988" w:rsidTr="00DA0FE9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1401F" w:rsidRPr="00F1401F" w:rsidRDefault="00F1401F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F1401F" w:rsidRDefault="00F1401F" w:rsidP="004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1401F" w:rsidRPr="00F22988" w:rsidRDefault="00FD1B5F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1401F" w:rsidRPr="00F22988" w:rsidRDefault="00FD1B5F" w:rsidP="00B5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232(92%)</w:t>
            </w:r>
          </w:p>
        </w:tc>
        <w:tc>
          <w:tcPr>
            <w:tcW w:w="2499" w:type="dxa"/>
          </w:tcPr>
          <w:p w:rsidR="00F1401F" w:rsidRPr="00F22988" w:rsidRDefault="00FD1B5F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210(90%)</w:t>
            </w:r>
          </w:p>
        </w:tc>
        <w:tc>
          <w:tcPr>
            <w:tcW w:w="2798" w:type="dxa"/>
          </w:tcPr>
          <w:p w:rsidR="00F1401F" w:rsidRPr="00F22988" w:rsidRDefault="00FD1B5F" w:rsidP="0032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22(9,5%)</w:t>
            </w:r>
          </w:p>
        </w:tc>
      </w:tr>
    </w:tbl>
    <w:p w:rsidR="00AF5BF8" w:rsidRDefault="00DA0FE9" w:rsidP="00DA0FE9">
      <w:pPr>
        <w:tabs>
          <w:tab w:val="left" w:pos="4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353E" w:rsidRDefault="00C044F2" w:rsidP="00C044F2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2637" cy="3623733"/>
            <wp:effectExtent l="19050" t="0" r="1051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44F2" w:rsidRDefault="00C044F2" w:rsidP="0016353E">
      <w:pPr>
        <w:spacing w:after="0" w:line="240" w:lineRule="auto"/>
        <w:ind w:right="-23" w:firstLine="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44F2" w:rsidRDefault="00C044F2" w:rsidP="0016353E">
      <w:pPr>
        <w:spacing w:after="0" w:line="240" w:lineRule="auto"/>
        <w:ind w:right="-23" w:firstLine="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44F2" w:rsidRDefault="00C044F2" w:rsidP="0016353E">
      <w:pPr>
        <w:spacing w:after="0" w:line="240" w:lineRule="auto"/>
        <w:ind w:right="-23" w:firstLine="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44F2" w:rsidRDefault="00C044F2" w:rsidP="0016353E">
      <w:pPr>
        <w:spacing w:after="0" w:line="240" w:lineRule="auto"/>
        <w:ind w:right="-23" w:firstLine="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44F2" w:rsidRDefault="00C044F2" w:rsidP="0016353E">
      <w:pPr>
        <w:spacing w:after="0" w:line="240" w:lineRule="auto"/>
        <w:ind w:right="-23" w:firstLine="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44F2" w:rsidRDefault="00C044F2" w:rsidP="00B03F5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20506" cy="3408609"/>
            <wp:effectExtent l="19050" t="0" r="18344" b="134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4F2" w:rsidRDefault="00C044F2" w:rsidP="00B03F5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B03F50" w:rsidRDefault="00B03F50" w:rsidP="00B03F5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F1401F" w:rsidRDefault="00F1401F" w:rsidP="00B03F5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F1401F" w:rsidRDefault="00F1401F" w:rsidP="00B03F5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F1401F" w:rsidRPr="00B03F50" w:rsidRDefault="00F1401F" w:rsidP="00B03F5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C044F2" w:rsidRPr="00C044F2" w:rsidRDefault="00C044F2" w:rsidP="0016353E">
      <w:pPr>
        <w:spacing w:after="0" w:line="240" w:lineRule="auto"/>
        <w:ind w:right="-23" w:firstLine="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7095" w:rsidRDefault="008C4F86" w:rsidP="00ED2A63">
      <w:pPr>
        <w:pStyle w:val="a5"/>
        <w:numPr>
          <w:ilvl w:val="0"/>
          <w:numId w:val="3"/>
        </w:numPr>
        <w:spacing w:after="120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«ПРОФИЛЬ» </w:t>
      </w:r>
    </w:p>
    <w:tbl>
      <w:tblPr>
        <w:tblStyle w:val="1"/>
        <w:tblpPr w:leftFromText="180" w:rightFromText="180" w:vertAnchor="text" w:horzAnchor="margin" w:tblpXSpec="center" w:tblpY="836"/>
        <w:tblW w:w="11011" w:type="dxa"/>
        <w:tblLayout w:type="fixed"/>
        <w:tblLook w:val="04A0"/>
      </w:tblPr>
      <w:tblGrid>
        <w:gridCol w:w="392"/>
        <w:gridCol w:w="742"/>
        <w:gridCol w:w="709"/>
        <w:gridCol w:w="1134"/>
        <w:gridCol w:w="992"/>
        <w:gridCol w:w="851"/>
        <w:gridCol w:w="850"/>
        <w:gridCol w:w="851"/>
        <w:gridCol w:w="992"/>
        <w:gridCol w:w="851"/>
        <w:gridCol w:w="850"/>
        <w:gridCol w:w="851"/>
        <w:gridCol w:w="946"/>
      </w:tblGrid>
      <w:tr w:rsidR="00F17095" w:rsidRPr="00F17095" w:rsidTr="00F17095">
        <w:trPr>
          <w:trHeight w:val="53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Всего обуч-ся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Из них приняли участие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ф/</w:t>
            </w: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/э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/г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и/</w:t>
            </w: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</w:p>
        </w:tc>
      </w:tr>
      <w:tr w:rsidR="00F17095" w:rsidRPr="00F17095" w:rsidTr="00F17095">
        <w:trPr>
          <w:trHeight w:val="5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bCs/>
                <w:sz w:val="18"/>
                <w:szCs w:val="18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bCs/>
                <w:sz w:val="18"/>
                <w:szCs w:val="18"/>
              </w:rPr>
              <w:t>345(89%)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32(9%)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14(4%)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36(10%)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67(19%)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31(8%)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52(15%)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42(12%)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26(7%)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5(13%)</w:t>
            </w:r>
          </w:p>
        </w:tc>
      </w:tr>
      <w:tr w:rsidR="00F17095" w:rsidRPr="00F17095" w:rsidTr="00F17095">
        <w:trPr>
          <w:trHeight w:val="29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bCs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bCs/>
                <w:sz w:val="18"/>
                <w:szCs w:val="18"/>
              </w:rPr>
              <w:t>321(85%)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26(8%)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67(20%)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35(10%)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19(5%)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14(4%)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67(20%)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25(7%)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21(6%)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47(14%)</w:t>
            </w:r>
          </w:p>
        </w:tc>
      </w:tr>
      <w:tr w:rsidR="00F17095" w:rsidRPr="00F17095" w:rsidTr="00F17095">
        <w:trPr>
          <w:trHeight w:val="3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279(74%)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12(4%)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24(8%)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11(3%)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41(14%)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10(3%)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57(20%)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19(6%)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24(8%)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81(29%)</w:t>
            </w:r>
          </w:p>
        </w:tc>
      </w:tr>
      <w:tr w:rsidR="00F17095" w:rsidRPr="00F17095" w:rsidTr="00F17095">
        <w:trPr>
          <w:trHeight w:val="3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Start"/>
            <w:r w:rsidRPr="00F17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362(99%)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11(3%)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10(2%)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60(16%)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73(20%)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55(15%)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46(12%)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40(11%)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54(14%)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095" w:rsidRPr="00F17095" w:rsidRDefault="00F17095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095">
              <w:rPr>
                <w:rFonts w:ascii="Times New Roman" w:hAnsi="Times New Roman" w:cs="Times New Roman"/>
                <w:sz w:val="18"/>
                <w:szCs w:val="18"/>
              </w:rPr>
              <w:t>13(3%)</w:t>
            </w:r>
          </w:p>
        </w:tc>
      </w:tr>
      <w:tr w:rsidR="00F1401F" w:rsidRPr="00F17095" w:rsidTr="00F17095">
        <w:trPr>
          <w:trHeight w:val="3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677D02" w:rsidP="00F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7095" w:rsidRDefault="00677D02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337(97%)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1F" w:rsidRPr="00F17095" w:rsidRDefault="00F1401F" w:rsidP="00F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F86" w:rsidRPr="00F17095" w:rsidRDefault="00F17095" w:rsidP="00F17095">
      <w:pPr>
        <w:spacing w:after="120"/>
        <w:ind w:left="58" w:right="-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095">
        <w:rPr>
          <w:rFonts w:ascii="Calibri" w:eastAsia="Times New Roman" w:hAnsi="Calibri" w:cs="Times New Roman"/>
          <w:b/>
          <w:sz w:val="24"/>
          <w:szCs w:val="24"/>
          <w:lang w:eastAsia="ru-RU"/>
        </w:rPr>
        <w:t>9 класс</w:t>
      </w:r>
    </w:p>
    <w:p w:rsidR="008C4F86" w:rsidRDefault="008C4F86" w:rsidP="00B03F50">
      <w:pPr>
        <w:tabs>
          <w:tab w:val="left" w:pos="1058"/>
          <w:tab w:val="right" w:pos="9377"/>
        </w:tabs>
        <w:spacing w:after="120"/>
        <w:ind w:left="58" w:right="-23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F5BF8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</w:p>
    <w:p w:rsidR="00B03F50" w:rsidRDefault="00B03F50" w:rsidP="00B03F50">
      <w:pPr>
        <w:tabs>
          <w:tab w:val="left" w:pos="1058"/>
          <w:tab w:val="right" w:pos="9377"/>
        </w:tabs>
        <w:spacing w:after="120"/>
        <w:ind w:left="58" w:right="-23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3705" cy="2908723"/>
            <wp:effectExtent l="19050" t="0" r="24695" b="592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F50" w:rsidRDefault="00B03F50" w:rsidP="00B03F50">
      <w:pPr>
        <w:tabs>
          <w:tab w:val="left" w:pos="1058"/>
          <w:tab w:val="right" w:pos="9377"/>
        </w:tabs>
        <w:spacing w:after="120"/>
        <w:ind w:left="58" w:right="-23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B03F50" w:rsidRDefault="00B03F50" w:rsidP="00B03F50">
      <w:pPr>
        <w:tabs>
          <w:tab w:val="left" w:pos="1058"/>
          <w:tab w:val="right" w:pos="9377"/>
        </w:tabs>
        <w:spacing w:after="120"/>
        <w:ind w:right="-23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B03F50" w:rsidRPr="00AF5BF8" w:rsidRDefault="00B03F50" w:rsidP="00B03F50">
      <w:pPr>
        <w:spacing w:after="120"/>
        <w:ind w:left="418" w:right="-23"/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11 </w:t>
      </w:r>
      <w:r w:rsidRPr="00AF5BF8">
        <w:rPr>
          <w:rFonts w:ascii="Calibri" w:eastAsia="Times New Roman" w:hAnsi="Calibri" w:cs="Times New Roman"/>
          <w:b/>
          <w:sz w:val="24"/>
          <w:szCs w:val="24"/>
          <w:lang w:eastAsia="ru-RU"/>
        </w:rPr>
        <w:t>класс</w:t>
      </w:r>
    </w:p>
    <w:tbl>
      <w:tblPr>
        <w:tblStyle w:val="1"/>
        <w:tblpPr w:leftFromText="180" w:rightFromText="180" w:vertAnchor="text" w:horzAnchor="page" w:tblpX="622" w:tblpY="219"/>
        <w:tblW w:w="11125" w:type="dxa"/>
        <w:tblLook w:val="04A0"/>
      </w:tblPr>
      <w:tblGrid>
        <w:gridCol w:w="407"/>
        <w:gridCol w:w="749"/>
        <w:gridCol w:w="709"/>
        <w:gridCol w:w="10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925FC6" w:rsidRPr="00F17095" w:rsidTr="00F20FCD">
        <w:trPr>
          <w:trHeight w:val="718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Всего обуч-ся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Из них приняли участие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</w:tr>
      <w:tr w:rsidR="00925FC6" w:rsidRPr="00F17095" w:rsidTr="00F20FCD">
        <w:trPr>
          <w:trHeight w:val="245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bCs/>
                <w:sz w:val="20"/>
                <w:szCs w:val="20"/>
              </w:rPr>
              <w:t>516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421(81%)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60(14%)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28(6%)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25(5%)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32(7%)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14(3%)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33(7%)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47(11%)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90(21%)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92(21%)</w:t>
            </w:r>
          </w:p>
        </w:tc>
      </w:tr>
      <w:tr w:rsidR="00925FC6" w:rsidRPr="00F17095" w:rsidTr="00F20FCD">
        <w:trPr>
          <w:trHeight w:val="226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211(82%)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13(6%)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26(12%)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41(19%)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16(7%)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12(5%)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52(24%)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14(6%)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6(2%)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31(14%)</w:t>
            </w:r>
          </w:p>
        </w:tc>
      </w:tr>
      <w:tr w:rsidR="00925FC6" w:rsidRPr="00F17095" w:rsidTr="00F20FCD">
        <w:trPr>
          <w:trHeight w:val="226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225(99%)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14(6%)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22(9%)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25(11%)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37(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(11%)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(6%)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(13%)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015A7B" w:rsidRDefault="00BC5CC6" w:rsidP="00BC5CC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15A7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44</w:t>
            </w:r>
            <w:r w:rsidR="00F17095" w:rsidRPr="00015A7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(19%)</w:t>
            </w:r>
          </w:p>
        </w:tc>
      </w:tr>
      <w:tr w:rsidR="00925FC6" w:rsidRPr="00F17095" w:rsidTr="00F20FCD">
        <w:trPr>
          <w:trHeight w:val="245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 w:rsidRPr="00F17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spellEnd"/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253(99%)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(11%)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(12%)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(4%)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925F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60(23%)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(3%)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925FC6" w:rsidP="00BC5C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15(5%)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CC6" w:rsidRPr="00F17095" w:rsidRDefault="00BC5CC6" w:rsidP="00BC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7095" w:rsidRPr="00F17095">
              <w:rPr>
                <w:rFonts w:ascii="Times New Roman" w:hAnsi="Times New Roman" w:cs="Times New Roman"/>
                <w:sz w:val="20"/>
                <w:szCs w:val="20"/>
              </w:rPr>
              <w:t>(7%)</w:t>
            </w:r>
          </w:p>
        </w:tc>
      </w:tr>
      <w:tr w:rsidR="00F20FCD" w:rsidRPr="00F17095" w:rsidTr="00F20FCD">
        <w:trPr>
          <w:trHeight w:val="245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232(92%)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34(14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2(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FCD" w:rsidRPr="00F17095" w:rsidRDefault="00F20FCD" w:rsidP="00F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170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B03F50" w:rsidRDefault="00F22988" w:rsidP="00925FC6">
      <w:pPr>
        <w:spacing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974A7" w:rsidRDefault="000974A7" w:rsidP="00925FC6">
      <w:pPr>
        <w:spacing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50" w:rsidRDefault="008E6D1E" w:rsidP="00925FC6">
      <w:pPr>
        <w:spacing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115" cy="3206045"/>
            <wp:effectExtent l="19050" t="0" r="1968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3F50" w:rsidRDefault="00B03F50" w:rsidP="00925FC6">
      <w:pPr>
        <w:spacing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3A" w:rsidRPr="00B03F50" w:rsidRDefault="00F22988" w:rsidP="008E6D1E">
      <w:pPr>
        <w:spacing w:after="120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методики «Профиль» (Рудмон М.М.)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</w:t>
      </w:r>
      <w:r w:rsidRPr="00817E27">
        <w:rPr>
          <w:rFonts w:ascii="Times New Roman" w:hAnsi="Times New Roman" w:cs="Times New Roman"/>
          <w:sz w:val="24"/>
          <w:szCs w:val="24"/>
        </w:rPr>
        <w:t>вопросы касаются отношения к различным направлениям деятельности</w:t>
      </w:r>
      <w:r w:rsidRPr="0081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 о том, что </w:t>
      </w:r>
      <w:r w:rsidRPr="0081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обучающихся 9-го класса выбор</w:t>
      </w:r>
      <w:r w:rsidR="0092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70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моделирование и 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. В 11 классах направление -  </w:t>
      </w:r>
      <w:r w:rsidR="00925F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</w:t>
      </w:r>
      <w:r w:rsidR="00925FC6">
        <w:rPr>
          <w:rFonts w:ascii="Times New Roman" w:hAnsi="Times New Roman" w:cs="Times New Roman"/>
          <w:sz w:val="24"/>
          <w:szCs w:val="24"/>
        </w:rPr>
        <w:t xml:space="preserve"> литература и искусство.</w:t>
      </w:r>
    </w:p>
    <w:p w:rsidR="00B03F50" w:rsidRPr="00B03F50" w:rsidRDefault="00B03F50" w:rsidP="003B0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Рекомендации:</w:t>
      </w:r>
    </w:p>
    <w:p w:rsidR="00B03F50" w:rsidRDefault="00B03F50" w:rsidP="003B0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0D96" w:rsidRPr="00DE54E6" w:rsidRDefault="003B0D96" w:rsidP="003B0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Классным руководителям:</w:t>
      </w:r>
    </w:p>
    <w:p w:rsidR="003B0D9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составить индивидуальные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профессионального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большое количество различных методов, форм, средств, направленных на повышение активности детей в познавательной и творческой сферах.</w:t>
      </w:r>
      <w:proofErr w:type="gramEnd"/>
    </w:p>
    <w:p w:rsidR="003B0D96" w:rsidRPr="000F19E0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индивидуальные карточки на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 школьника, куда заносить информацию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тестов, анкет, наблюдений и прочих мероприятий, осуществляемых школьными психологами.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школьного психолога организова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или групповые профориентационные встречи, беседы, конференции.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учащимися старших классов дней открытых дверей и прочих подобных мероприятий в высших и среднепрофессиональных учреждениях.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адекватной самооценки у учащихся.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поездки и экскурсии детей на предприятия различной направленности и сфер деятельности.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карту карьеры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спроектировать индивидуальный план получения профильного и дополнительного образования, а также проанализировать свои сильные и слабые стороны, достоинства и недостатки относительно той или иной профессии.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собрания по вопросам выбора профессии и готовности учеников к совершению осознанного выбора.</w:t>
      </w:r>
    </w:p>
    <w:p w:rsidR="003B0D96" w:rsidRPr="00DE54E6" w:rsidRDefault="003B0D96" w:rsidP="003B0D96">
      <w:pPr>
        <w:numPr>
          <w:ilvl w:val="0"/>
          <w:numId w:val="6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с интересными людьми: представителями профессий, компаний, высших и среднепрофессиональных учебных заведений, бывшими выпускниками школ и т.д.</w:t>
      </w:r>
    </w:p>
    <w:p w:rsidR="003B0D96" w:rsidRPr="00DE54E6" w:rsidRDefault="003B0D96" w:rsidP="003B0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DE54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редметник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ам:</w:t>
      </w:r>
    </w:p>
    <w:p w:rsidR="003B0D96" w:rsidRPr="00DE54E6" w:rsidRDefault="003B0D96" w:rsidP="003B0D96">
      <w:pPr>
        <w:numPr>
          <w:ilvl w:val="0"/>
          <w:numId w:val="7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интерес и развитие личности учеников, в рамках своего предмета используя большое количество разнообразных приёмов, таких как: домашние задания, длительные совместные проекты, факультативы, стенгазеты, деловые игры и т.д.</w:t>
      </w:r>
    </w:p>
    <w:p w:rsidR="003B0D96" w:rsidRPr="00DE54E6" w:rsidRDefault="003B0D96" w:rsidP="003B0D96">
      <w:pPr>
        <w:numPr>
          <w:ilvl w:val="0"/>
          <w:numId w:val="7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участии ребёнка в олимпиадах всех уровней.</w:t>
      </w:r>
    </w:p>
    <w:p w:rsidR="003B0D96" w:rsidRPr="00DE54E6" w:rsidRDefault="003B0D96" w:rsidP="003B0D96">
      <w:pPr>
        <w:numPr>
          <w:ilvl w:val="0"/>
          <w:numId w:val="7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стараться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сильные и слабые стороны учеников, их склонности, возможности и таланты.</w:t>
      </w:r>
    </w:p>
    <w:p w:rsidR="003B0D96" w:rsidRPr="00DE54E6" w:rsidRDefault="003B0D96" w:rsidP="003B0D96">
      <w:pPr>
        <w:numPr>
          <w:ilvl w:val="0"/>
          <w:numId w:val="7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зависимости от особенностей класса.</w:t>
      </w:r>
    </w:p>
    <w:p w:rsidR="003B0D96" w:rsidRPr="00DE54E6" w:rsidRDefault="003B0D96" w:rsidP="003B0D96">
      <w:pPr>
        <w:numPr>
          <w:ilvl w:val="0"/>
          <w:numId w:val="7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учеников профессионально важные навыки.</w:t>
      </w:r>
    </w:p>
    <w:p w:rsidR="003B0D96" w:rsidRPr="00DE54E6" w:rsidRDefault="003B0D96" w:rsidP="003B0D96">
      <w:pPr>
        <w:numPr>
          <w:ilvl w:val="0"/>
          <w:numId w:val="7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профориентационную деятельность в рамках своих предметов.</w:t>
      </w:r>
    </w:p>
    <w:p w:rsidR="003B0D96" w:rsidRDefault="003B0D96" w:rsidP="003B0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0D96" w:rsidRPr="00DE54E6" w:rsidRDefault="003B0D96" w:rsidP="003B0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Педагогам-психологам: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тренинги и мероприятия, направленные на профессиональное самоопределение школьников.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диагностические мероприятия по туру Резапкина на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выявления интересов, талантов, способностей, склонностей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той или иной профессии.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встреч, бесед, психологического консультирования для родителей учеников по вопросам выбора профессии.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ассными руководителями приглаша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школьников для небольшого выступления перед детьми с рассказом о своей профессии.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руководителям с анализом и интерпретацией проведённых профориентационных исследований для определения профессиональной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степени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каждого ученика к самостоятельному выбору профессии.</w:t>
      </w:r>
    </w:p>
    <w:p w:rsidR="003B0D96" w:rsidRPr="00DE54E6" w:rsidRDefault="003B0D96" w:rsidP="003B0D96">
      <w:pPr>
        <w:numPr>
          <w:ilvl w:val="0"/>
          <w:numId w:val="8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групповые и индивидуальные консультации, учитывая возрастные особенности и ограничения школьников.</w:t>
      </w:r>
    </w:p>
    <w:p w:rsidR="003B0D96" w:rsidRPr="00DE54E6" w:rsidRDefault="003B0D96" w:rsidP="003B0D96">
      <w:pPr>
        <w:shd w:val="clear" w:color="auto" w:fill="FFFFFF"/>
        <w:tabs>
          <w:tab w:val="left" w:pos="29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Социальным </w:t>
      </w:r>
      <w:r w:rsidRPr="00DE54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3B0D96" w:rsidRPr="00DE54E6" w:rsidRDefault="003B0D96" w:rsidP="003B0D96">
      <w:pPr>
        <w:numPr>
          <w:ilvl w:val="0"/>
          <w:numId w:val="9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 по различным социальным вопросам.</w:t>
      </w:r>
    </w:p>
    <w:p w:rsidR="003B0D96" w:rsidRPr="00DE54E6" w:rsidRDefault="003B0D96" w:rsidP="003B0D96">
      <w:pPr>
        <w:numPr>
          <w:ilvl w:val="0"/>
          <w:numId w:val="9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руководителям с анализом, предотвращением и исключением разнообразных социальных проблем, могущих усложнить профессиональное самоопределение учащихся.</w:t>
      </w:r>
    </w:p>
    <w:p w:rsidR="003B0D96" w:rsidRPr="00DE54E6" w:rsidRDefault="003B0D96" w:rsidP="003B0D96">
      <w:pPr>
        <w:numPr>
          <w:ilvl w:val="0"/>
          <w:numId w:val="9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 у учащихся группы риска, если таковая занижена.</w:t>
      </w:r>
    </w:p>
    <w:p w:rsidR="003B0D96" w:rsidRPr="00DE54E6" w:rsidRDefault="003B0D96" w:rsidP="003B0D96">
      <w:pPr>
        <w:numPr>
          <w:ilvl w:val="0"/>
          <w:numId w:val="9"/>
        </w:numPr>
        <w:shd w:val="clear" w:color="auto" w:fill="FFFFFF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дополнительную социальную и педагогическую поддержку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DE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риска в вопросах выбора профессии и получения образования.</w:t>
      </w:r>
    </w:p>
    <w:p w:rsidR="003B0D96" w:rsidRPr="003B0D96" w:rsidRDefault="003B0D96" w:rsidP="00925FC6">
      <w:pPr>
        <w:spacing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D96" w:rsidRPr="003B0D96" w:rsidSect="00B03F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D8"/>
    <w:multiLevelType w:val="hybridMultilevel"/>
    <w:tmpl w:val="25D81A30"/>
    <w:lvl w:ilvl="0" w:tplc="AD8EC9E6">
      <w:start w:val="2"/>
      <w:numFmt w:val="decimal"/>
      <w:lvlText w:val="%1."/>
      <w:lvlJc w:val="left"/>
      <w:pPr>
        <w:ind w:left="4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1FED6DFC"/>
    <w:multiLevelType w:val="hybridMultilevel"/>
    <w:tmpl w:val="58E8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0EDF"/>
    <w:multiLevelType w:val="hybridMultilevel"/>
    <w:tmpl w:val="61349A12"/>
    <w:lvl w:ilvl="0" w:tplc="1D1C3B46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3EC71E69"/>
    <w:multiLevelType w:val="multilevel"/>
    <w:tmpl w:val="B67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56260"/>
    <w:multiLevelType w:val="multilevel"/>
    <w:tmpl w:val="7AA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4583D"/>
    <w:multiLevelType w:val="multilevel"/>
    <w:tmpl w:val="ABB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E371B"/>
    <w:multiLevelType w:val="multilevel"/>
    <w:tmpl w:val="87A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87FF2"/>
    <w:multiLevelType w:val="hybridMultilevel"/>
    <w:tmpl w:val="221CDE94"/>
    <w:lvl w:ilvl="0" w:tplc="2B20CC16">
      <w:start w:val="1"/>
      <w:numFmt w:val="decimal"/>
      <w:lvlText w:val="%1."/>
      <w:lvlJc w:val="left"/>
      <w:pPr>
        <w:ind w:left="41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0FB8"/>
    <w:rsid w:val="00015A7B"/>
    <w:rsid w:val="00017A0A"/>
    <w:rsid w:val="00037283"/>
    <w:rsid w:val="000755FD"/>
    <w:rsid w:val="000974A7"/>
    <w:rsid w:val="001040B2"/>
    <w:rsid w:val="00155264"/>
    <w:rsid w:val="0016353E"/>
    <w:rsid w:val="001F0C12"/>
    <w:rsid w:val="002021BC"/>
    <w:rsid w:val="00246CFE"/>
    <w:rsid w:val="002B0881"/>
    <w:rsid w:val="002B461D"/>
    <w:rsid w:val="0032498A"/>
    <w:rsid w:val="00372ABA"/>
    <w:rsid w:val="003B0D96"/>
    <w:rsid w:val="003E759F"/>
    <w:rsid w:val="003F0820"/>
    <w:rsid w:val="003F6767"/>
    <w:rsid w:val="00424C08"/>
    <w:rsid w:val="00426E82"/>
    <w:rsid w:val="0043331D"/>
    <w:rsid w:val="00445415"/>
    <w:rsid w:val="00455946"/>
    <w:rsid w:val="00467D8A"/>
    <w:rsid w:val="00470D45"/>
    <w:rsid w:val="00474E28"/>
    <w:rsid w:val="004A5A4B"/>
    <w:rsid w:val="004A75D9"/>
    <w:rsid w:val="004E47EB"/>
    <w:rsid w:val="005101AB"/>
    <w:rsid w:val="00557790"/>
    <w:rsid w:val="0059131D"/>
    <w:rsid w:val="005B2BC6"/>
    <w:rsid w:val="005F4C3A"/>
    <w:rsid w:val="00600FB8"/>
    <w:rsid w:val="006326F9"/>
    <w:rsid w:val="006422AF"/>
    <w:rsid w:val="006653DB"/>
    <w:rsid w:val="00677D02"/>
    <w:rsid w:val="0075217D"/>
    <w:rsid w:val="007C1E50"/>
    <w:rsid w:val="007D10B9"/>
    <w:rsid w:val="007D5440"/>
    <w:rsid w:val="00817C34"/>
    <w:rsid w:val="008756B1"/>
    <w:rsid w:val="00885556"/>
    <w:rsid w:val="008C4F86"/>
    <w:rsid w:val="008E6D1E"/>
    <w:rsid w:val="00925FC6"/>
    <w:rsid w:val="00944A40"/>
    <w:rsid w:val="00996DDF"/>
    <w:rsid w:val="009F48F1"/>
    <w:rsid w:val="009F6EEF"/>
    <w:rsid w:val="00A01BFF"/>
    <w:rsid w:val="00A4482F"/>
    <w:rsid w:val="00A827D5"/>
    <w:rsid w:val="00AB084E"/>
    <w:rsid w:val="00AD74C0"/>
    <w:rsid w:val="00AE1141"/>
    <w:rsid w:val="00AF5BF8"/>
    <w:rsid w:val="00B03F50"/>
    <w:rsid w:val="00B05517"/>
    <w:rsid w:val="00B3172A"/>
    <w:rsid w:val="00B573AB"/>
    <w:rsid w:val="00BA36E7"/>
    <w:rsid w:val="00BC5CC6"/>
    <w:rsid w:val="00BF42A0"/>
    <w:rsid w:val="00C02AFD"/>
    <w:rsid w:val="00C044F2"/>
    <w:rsid w:val="00C14C93"/>
    <w:rsid w:val="00C44FA4"/>
    <w:rsid w:val="00C64AEF"/>
    <w:rsid w:val="00C902FF"/>
    <w:rsid w:val="00C92E8C"/>
    <w:rsid w:val="00CB33B1"/>
    <w:rsid w:val="00CC01CC"/>
    <w:rsid w:val="00CF1D59"/>
    <w:rsid w:val="00CF4CCD"/>
    <w:rsid w:val="00D16552"/>
    <w:rsid w:val="00D23B42"/>
    <w:rsid w:val="00D37C75"/>
    <w:rsid w:val="00D45E22"/>
    <w:rsid w:val="00D54FAE"/>
    <w:rsid w:val="00DA0FE9"/>
    <w:rsid w:val="00DD4F39"/>
    <w:rsid w:val="00DE309D"/>
    <w:rsid w:val="00DF2EA8"/>
    <w:rsid w:val="00E2307E"/>
    <w:rsid w:val="00E4007F"/>
    <w:rsid w:val="00ED2A63"/>
    <w:rsid w:val="00ED560E"/>
    <w:rsid w:val="00F06A36"/>
    <w:rsid w:val="00F1401F"/>
    <w:rsid w:val="00F17095"/>
    <w:rsid w:val="00F20FCD"/>
    <w:rsid w:val="00F22988"/>
    <w:rsid w:val="00FB5813"/>
    <w:rsid w:val="00FC6243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1CC"/>
    <w:pPr>
      <w:ind w:left="720"/>
      <w:contextualSpacing/>
    </w:pPr>
  </w:style>
  <w:style w:type="table" w:styleId="a6">
    <w:name w:val="Table Grid"/>
    <w:basedOn w:val="a1"/>
    <w:uiPriority w:val="59"/>
    <w:rsid w:val="00C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4F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C4F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C4F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1CC"/>
    <w:pPr>
      <w:ind w:left="720"/>
      <w:contextualSpacing/>
    </w:pPr>
  </w:style>
  <w:style w:type="table" w:styleId="a6">
    <w:name w:val="Table Grid"/>
    <w:basedOn w:val="a1"/>
    <w:uiPriority w:val="59"/>
    <w:rsid w:val="00C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4F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C4F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C4F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Приняли участие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234</c:v>
                </c:pt>
                <c:pt idx="1">
                  <c:v>267</c:v>
                </c:pt>
                <c:pt idx="2">
                  <c:v>372</c:v>
                </c:pt>
                <c:pt idx="3">
                  <c:v>256</c:v>
                </c:pt>
                <c:pt idx="4">
                  <c:v>337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Склонность к работе с людьми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28</c:v>
                </c:pt>
                <c:pt idx="2">
                  <c:v>89</c:v>
                </c:pt>
                <c:pt idx="3">
                  <c:v>58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Склонность к исследовательской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60</c:v>
                </c:pt>
                <c:pt idx="2">
                  <c:v>66</c:v>
                </c:pt>
                <c:pt idx="3">
                  <c:v>77</c:v>
                </c:pt>
                <c:pt idx="4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Склонность практической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34</c:v>
                </c:pt>
                <c:pt idx="1">
                  <c:v>38</c:v>
                </c:pt>
                <c:pt idx="2">
                  <c:v>67</c:v>
                </c:pt>
                <c:pt idx="3">
                  <c:v>71</c:v>
                </c:pt>
                <c:pt idx="4">
                  <c:v>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Склонность эстетическим видам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54</c:v>
                </c:pt>
                <c:pt idx="1">
                  <c:v>51</c:v>
                </c:pt>
                <c:pt idx="2">
                  <c:v>39</c:v>
                </c:pt>
                <c:pt idx="3">
                  <c:v>58</c:v>
                </c:pt>
                <c:pt idx="4">
                  <c:v>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Склонность к экстремальным видам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28</c:v>
                </c:pt>
                <c:pt idx="1">
                  <c:v>77</c:v>
                </c:pt>
                <c:pt idx="2">
                  <c:v>64</c:v>
                </c:pt>
                <c:pt idx="3">
                  <c:v>27</c:v>
                </c:pt>
                <c:pt idx="4">
                  <c:v>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Склонность планово-экономическим видам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41</c:v>
                </c:pt>
                <c:pt idx="1">
                  <c:v>13</c:v>
                </c:pt>
                <c:pt idx="2">
                  <c:v>47</c:v>
                </c:pt>
                <c:pt idx="3">
                  <c:v>65</c:v>
                </c:pt>
                <c:pt idx="4">
                  <c:v>62</c:v>
                </c:pt>
              </c:numCache>
            </c:numRef>
          </c:val>
        </c:ser>
        <c:axId val="94689920"/>
        <c:axId val="94724480"/>
      </c:barChart>
      <c:catAx>
        <c:axId val="94689920"/>
        <c:scaling>
          <c:orientation val="minMax"/>
        </c:scaling>
        <c:axPos val="b"/>
        <c:tickLblPos val="nextTo"/>
        <c:crossAx val="94724480"/>
        <c:crosses val="autoZero"/>
        <c:auto val="1"/>
        <c:lblAlgn val="ctr"/>
        <c:lblOffset val="100"/>
      </c:catAx>
      <c:valAx>
        <c:axId val="94724480"/>
        <c:scaling>
          <c:orientation val="minMax"/>
        </c:scaling>
        <c:axPos val="l"/>
        <c:majorGridlines/>
        <c:numFmt formatCode="General" sourceLinked="1"/>
        <c:tickLblPos val="nextTo"/>
        <c:crossAx val="94689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9709323518194633E-2"/>
          <c:y val="2.8845939117657211E-2"/>
          <c:w val="0.5733659125566577"/>
          <c:h val="0.82910320103500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Приняли участие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501</c:v>
                </c:pt>
                <c:pt idx="1">
                  <c:v>231</c:v>
                </c:pt>
                <c:pt idx="2">
                  <c:v>164</c:v>
                </c:pt>
                <c:pt idx="3">
                  <c:v>201</c:v>
                </c:pt>
                <c:pt idx="4">
                  <c:v>232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Склонность к работе с людьми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</c:v>
                </c:pt>
                <c:pt idx="1">
                  <c:v>17</c:v>
                </c:pt>
                <c:pt idx="2">
                  <c:v>32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Склонность к исследовательской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73</c:v>
                </c:pt>
                <c:pt idx="1">
                  <c:v>43</c:v>
                </c:pt>
                <c:pt idx="2">
                  <c:v>31</c:v>
                </c:pt>
                <c:pt idx="3">
                  <c:v>12</c:v>
                </c:pt>
                <c:pt idx="4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Склонность практической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96</c:v>
                </c:pt>
                <c:pt idx="1">
                  <c:v>35</c:v>
                </c:pt>
                <c:pt idx="2">
                  <c:v>27</c:v>
                </c:pt>
                <c:pt idx="3">
                  <c:v>17</c:v>
                </c:pt>
                <c:pt idx="4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Склонность эстетическим видам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54</c:v>
                </c:pt>
                <c:pt idx="1">
                  <c:v>29</c:v>
                </c:pt>
                <c:pt idx="2">
                  <c:v>35</c:v>
                </c:pt>
                <c:pt idx="3">
                  <c:v>57</c:v>
                </c:pt>
                <c:pt idx="4">
                  <c:v>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Склонность к экстремальным видам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92</c:v>
                </c:pt>
                <c:pt idx="1">
                  <c:v>36</c:v>
                </c:pt>
                <c:pt idx="2">
                  <c:v>16</c:v>
                </c:pt>
                <c:pt idx="3">
                  <c:v>47</c:v>
                </c:pt>
                <c:pt idx="4">
                  <c:v>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Склонность планово-экономическим видам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73</c:v>
                </c:pt>
                <c:pt idx="1">
                  <c:v>71</c:v>
                </c:pt>
                <c:pt idx="2">
                  <c:v>23</c:v>
                </c:pt>
                <c:pt idx="3">
                  <c:v>28</c:v>
                </c:pt>
                <c:pt idx="4">
                  <c:v>65</c:v>
                </c:pt>
              </c:numCache>
            </c:numRef>
          </c:val>
        </c:ser>
        <c:axId val="94849664"/>
        <c:axId val="94863744"/>
      </c:barChart>
      <c:catAx>
        <c:axId val="94849664"/>
        <c:scaling>
          <c:orientation val="minMax"/>
        </c:scaling>
        <c:axPos val="b"/>
        <c:tickLblPos val="nextTo"/>
        <c:crossAx val="94863744"/>
        <c:crosses val="autoZero"/>
        <c:auto val="1"/>
        <c:lblAlgn val="ctr"/>
        <c:lblOffset val="100"/>
      </c:catAx>
      <c:valAx>
        <c:axId val="94863744"/>
        <c:scaling>
          <c:orientation val="minMax"/>
        </c:scaling>
        <c:axPos val="l"/>
        <c:majorGridlines/>
        <c:numFmt formatCode="General" sourceLinked="1"/>
        <c:tickLblPos val="nextTo"/>
        <c:crossAx val="9484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4614420607429"/>
          <c:y val="3.2929362823013723E-2"/>
          <c:w val="0.28921817600725747"/>
          <c:h val="0.9670706371769900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093877529747406E-2"/>
          <c:y val="4.3980057666083185E-2"/>
          <c:w val="0.82370193284931925"/>
          <c:h val="0.856783624928416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Приняли участие 9кл.</c:v>
                </c:pt>
                <c:pt idx="1">
                  <c:v>Кол-во на успех 9кл.</c:v>
                </c:pt>
                <c:pt idx="2">
                  <c:v>Кол-во не неудачу 8кл.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386</c:v>
                </c:pt>
                <c:pt idx="1">
                  <c:v>382</c:v>
                </c:pt>
                <c:pt idx="2">
                  <c:v>358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Приняли участие 9кл.</c:v>
                </c:pt>
                <c:pt idx="1">
                  <c:v>Кол-во на успех 9кл.</c:v>
                </c:pt>
                <c:pt idx="2">
                  <c:v>Кол-во не неудачу 8кл.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376</c:v>
                </c:pt>
                <c:pt idx="1">
                  <c:v>301</c:v>
                </c:pt>
                <c:pt idx="2">
                  <c:v>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Приняли участие 9кл.</c:v>
                </c:pt>
                <c:pt idx="1">
                  <c:v>Кол-во на успех 9кл.</c:v>
                </c:pt>
                <c:pt idx="2">
                  <c:v>Кол-во не неудачу 8кл.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374</c:v>
                </c:pt>
                <c:pt idx="1">
                  <c:v>374</c:v>
                </c:pt>
                <c:pt idx="2">
                  <c:v>318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Приняли участие 9кл.</c:v>
                </c:pt>
                <c:pt idx="1">
                  <c:v>Кол-во на успех 9кл.</c:v>
                </c:pt>
                <c:pt idx="2">
                  <c:v>Кол-во не неудачу 8кл.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363</c:v>
                </c:pt>
                <c:pt idx="1">
                  <c:v>360</c:v>
                </c:pt>
                <c:pt idx="2">
                  <c:v>348</c:v>
                </c:pt>
              </c:numCache>
            </c:numRef>
          </c:val>
        </c:ser>
        <c:axId val="101150080"/>
        <c:axId val="101172352"/>
      </c:barChart>
      <c:catAx>
        <c:axId val="101150080"/>
        <c:scaling>
          <c:orientation val="minMax"/>
        </c:scaling>
        <c:axPos val="b"/>
        <c:tickLblPos val="nextTo"/>
        <c:crossAx val="101172352"/>
        <c:crosses val="autoZero"/>
        <c:auto val="1"/>
        <c:lblAlgn val="ctr"/>
        <c:lblOffset val="100"/>
      </c:catAx>
      <c:valAx>
        <c:axId val="101172352"/>
        <c:scaling>
          <c:orientation val="minMax"/>
        </c:scaling>
        <c:axPos val="l"/>
        <c:majorGridlines/>
        <c:numFmt formatCode="General" sourceLinked="1"/>
        <c:tickLblPos val="nextTo"/>
        <c:crossAx val="10115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13826113922657"/>
          <c:y val="0.12302264098683668"/>
          <c:w val="8.9450797948578964E-2"/>
          <c:h val="0.6525166175322519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обучающихся 11 кл.</c:v>
                </c:pt>
                <c:pt idx="1">
                  <c:v>Приняли участие 11 кл.</c:v>
                </c:pt>
                <c:pt idx="2">
                  <c:v>Кол-во на успех 11 кл.</c:v>
                </c:pt>
                <c:pt idx="3">
                  <c:v>Кол-во не неудачу 11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516</c:v>
                </c:pt>
                <c:pt idx="1">
                  <c:v>516</c:v>
                </c:pt>
                <c:pt idx="2">
                  <c:v>503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обучающихся 11 кл.</c:v>
                </c:pt>
                <c:pt idx="1">
                  <c:v>Приняли участие 11 кл.</c:v>
                </c:pt>
                <c:pt idx="2">
                  <c:v>Кол-во на успех 11 кл.</c:v>
                </c:pt>
                <c:pt idx="3">
                  <c:v>Кол-во не неудачу 11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256</c:v>
                </c:pt>
                <c:pt idx="1">
                  <c:v>231</c:v>
                </c:pt>
                <c:pt idx="2">
                  <c:v>225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обучающихся 11 кл.</c:v>
                </c:pt>
                <c:pt idx="1">
                  <c:v>Приняли участие 11 кл.</c:v>
                </c:pt>
                <c:pt idx="2">
                  <c:v>Кол-во на успех 11 кл.</c:v>
                </c:pt>
                <c:pt idx="3">
                  <c:v>Кол-во не неудачу 11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227</c:v>
                </c:pt>
                <c:pt idx="1">
                  <c:v>220</c:v>
                </c:pt>
                <c:pt idx="2">
                  <c:v>212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обучающихся 11 кл.</c:v>
                </c:pt>
                <c:pt idx="1">
                  <c:v>Приняли участие 11 кл.</c:v>
                </c:pt>
                <c:pt idx="2">
                  <c:v>Кол-во на успех 11 кл.</c:v>
                </c:pt>
                <c:pt idx="3">
                  <c:v>Кол-во не неудачу 11 кл.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255</c:v>
                </c:pt>
                <c:pt idx="1">
                  <c:v>255</c:v>
                </c:pt>
                <c:pt idx="2">
                  <c:v>250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обучающихся 11 кл.</c:v>
                </c:pt>
                <c:pt idx="1">
                  <c:v>Приняли участие 11 кл.</c:v>
                </c:pt>
                <c:pt idx="2">
                  <c:v>Кол-во на успех 11 кл.</c:v>
                </c:pt>
                <c:pt idx="3">
                  <c:v>Кол-во не неудачу 11 кл.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252</c:v>
                </c:pt>
                <c:pt idx="1">
                  <c:v>256</c:v>
                </c:pt>
                <c:pt idx="2">
                  <c:v>227</c:v>
                </c:pt>
                <c:pt idx="3">
                  <c:v>255</c:v>
                </c:pt>
              </c:numCache>
            </c:numRef>
          </c:val>
        </c:ser>
        <c:axId val="100983552"/>
        <c:axId val="100985088"/>
      </c:barChart>
      <c:catAx>
        <c:axId val="100983552"/>
        <c:scaling>
          <c:orientation val="minMax"/>
        </c:scaling>
        <c:axPos val="b"/>
        <c:tickLblPos val="nextTo"/>
        <c:crossAx val="100985088"/>
        <c:crosses val="autoZero"/>
        <c:auto val="1"/>
        <c:lblAlgn val="ctr"/>
        <c:lblOffset val="100"/>
      </c:catAx>
      <c:valAx>
        <c:axId val="100985088"/>
        <c:scaling>
          <c:orientation val="minMax"/>
        </c:scaling>
        <c:axPos val="l"/>
        <c:majorGridlines/>
        <c:numFmt formatCode="General" sourceLinked="1"/>
        <c:tickLblPos val="nextTo"/>
        <c:crossAx val="100983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229217965825826E-2"/>
          <c:y val="4.8475568144508777E-2"/>
          <c:w val="0.71754156085482845"/>
          <c:h val="0.842144473708911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обуч-ся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386</c:v>
                </c:pt>
                <c:pt idx="1">
                  <c:v>321</c:v>
                </c:pt>
                <c:pt idx="2">
                  <c:v>374</c:v>
                </c:pt>
                <c:pt idx="3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приняли участие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345</c:v>
                </c:pt>
                <c:pt idx="1">
                  <c:v>26</c:v>
                </c:pt>
                <c:pt idx="2">
                  <c:v>279</c:v>
                </c:pt>
                <c:pt idx="3">
                  <c:v>362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ф/м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67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х/б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35</c:v>
                </c:pt>
                <c:pt idx="2">
                  <c:v>24</c:v>
                </c:pt>
                <c:pt idx="3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р/э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36</c:v>
                </c:pt>
                <c:pt idx="1">
                  <c:v>19</c:v>
                </c:pt>
                <c:pt idx="2">
                  <c:v>11</c:v>
                </c:pt>
                <c:pt idx="3">
                  <c:v>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м/к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67</c:v>
                </c:pt>
                <c:pt idx="1">
                  <c:v>14</c:v>
                </c:pt>
                <c:pt idx="2">
                  <c:v>41</c:v>
                </c:pt>
                <c:pt idx="3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г/г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31</c:v>
                </c:pt>
                <c:pt idx="1">
                  <c:v>67</c:v>
                </c:pt>
                <c:pt idx="2">
                  <c:v>10</c:v>
                </c:pt>
                <c:pt idx="3">
                  <c:v>55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л/и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52</c:v>
                </c:pt>
                <c:pt idx="1">
                  <c:v>25</c:v>
                </c:pt>
                <c:pt idx="2">
                  <c:v>57</c:v>
                </c:pt>
                <c:pt idx="3">
                  <c:v>46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и/п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42</c:v>
                </c:pt>
                <c:pt idx="1">
                  <c:v>21</c:v>
                </c:pt>
                <c:pt idx="2">
                  <c:v>19</c:v>
                </c:pt>
                <c:pt idx="3">
                  <c:v>40</c:v>
                </c:pt>
              </c:numCache>
            </c:numRef>
          </c:val>
        </c:ser>
        <c:axId val="101530624"/>
        <c:axId val="101589760"/>
      </c:barChart>
      <c:catAx>
        <c:axId val="101530624"/>
        <c:scaling>
          <c:orientation val="minMax"/>
        </c:scaling>
        <c:axPos val="b"/>
        <c:tickLblPos val="nextTo"/>
        <c:crossAx val="101589760"/>
        <c:crosses val="autoZero"/>
        <c:auto val="1"/>
        <c:lblAlgn val="ctr"/>
        <c:lblOffset val="100"/>
      </c:catAx>
      <c:valAx>
        <c:axId val="101589760"/>
        <c:scaling>
          <c:orientation val="minMax"/>
        </c:scaling>
        <c:axPos val="l"/>
        <c:majorGridlines/>
        <c:numFmt formatCode="General" sourceLinked="1"/>
        <c:tickLblPos val="nextTo"/>
        <c:crossAx val="10153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37955606829382"/>
          <c:y val="2.6823798622282052E-2"/>
          <c:w val="0.17637693303265498"/>
          <c:h val="0.9201553396456108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обуч-ся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516</c:v>
                </c:pt>
                <c:pt idx="1">
                  <c:v>256</c:v>
                </c:pt>
                <c:pt idx="2">
                  <c:v>227</c:v>
                </c:pt>
                <c:pt idx="3">
                  <c:v>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приняли участие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421</c:v>
                </c:pt>
                <c:pt idx="1">
                  <c:v>211</c:v>
                </c:pt>
                <c:pt idx="2">
                  <c:v>225</c:v>
                </c:pt>
                <c:pt idx="3">
                  <c:v>253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ф/м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13</c:v>
                </c:pt>
                <c:pt idx="2">
                  <c:v>14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х/б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26</c:v>
                </c:pt>
                <c:pt idx="2">
                  <c:v>22</c:v>
                </c:pt>
                <c:pt idx="3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р/э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25</c:v>
                </c:pt>
                <c:pt idx="1">
                  <c:v>41</c:v>
                </c:pt>
                <c:pt idx="2">
                  <c:v>25</c:v>
                </c:pt>
                <c:pt idx="3">
                  <c:v>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м/к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32</c:v>
                </c:pt>
                <c:pt idx="1">
                  <c:v>16</c:v>
                </c:pt>
                <c:pt idx="2">
                  <c:v>37</c:v>
                </c:pt>
                <c:pt idx="3">
                  <c:v>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г/г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26</c:v>
                </c:pt>
                <c:pt idx="3">
                  <c:v>11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л/и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33</c:v>
                </c:pt>
                <c:pt idx="1">
                  <c:v>52</c:v>
                </c:pt>
                <c:pt idx="2">
                  <c:v>15</c:v>
                </c:pt>
                <c:pt idx="3">
                  <c:v>60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и/п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47</c:v>
                </c:pt>
                <c:pt idx="1">
                  <c:v>14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п/м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90</c:v>
                </c:pt>
                <c:pt idx="1">
                  <c:v>6</c:v>
                </c:pt>
                <c:pt idx="2">
                  <c:v>30</c:v>
                </c:pt>
                <c:pt idx="3">
                  <c:v>15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п/д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92</c:v>
                </c:pt>
                <c:pt idx="1">
                  <c:v>31</c:v>
                </c:pt>
                <c:pt idx="2">
                  <c:v>44</c:v>
                </c:pt>
                <c:pt idx="3">
                  <c:v>18</c:v>
                </c:pt>
              </c:numCache>
            </c:numRef>
          </c:val>
        </c:ser>
        <c:axId val="102821888"/>
        <c:axId val="102823424"/>
      </c:barChart>
      <c:catAx>
        <c:axId val="102821888"/>
        <c:scaling>
          <c:orientation val="minMax"/>
        </c:scaling>
        <c:axPos val="b"/>
        <c:tickLblPos val="nextTo"/>
        <c:crossAx val="102823424"/>
        <c:crosses val="autoZero"/>
        <c:auto val="1"/>
        <c:lblAlgn val="ctr"/>
        <c:lblOffset val="100"/>
      </c:catAx>
      <c:valAx>
        <c:axId val="102823424"/>
        <c:scaling>
          <c:orientation val="minMax"/>
        </c:scaling>
        <c:axPos val="l"/>
        <c:majorGridlines/>
        <c:numFmt formatCode="General" sourceLinked="1"/>
        <c:tickLblPos val="nextTo"/>
        <c:crossAx val="10282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84167641071878"/>
          <c:y val="5.7811727533456647E-2"/>
          <c:w val="0.16292434843296419"/>
          <c:h val="0.890936652479924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6077947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Матрена Петрова</cp:lastModifiedBy>
  <cp:revision>63</cp:revision>
  <dcterms:created xsi:type="dcterms:W3CDTF">2017-12-08T06:39:00Z</dcterms:created>
  <dcterms:modified xsi:type="dcterms:W3CDTF">2021-06-28T02:51:00Z</dcterms:modified>
</cp:coreProperties>
</file>