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4" w:rsidRDefault="00ED4A94" w:rsidP="00ED4A94">
      <w:pPr>
        <w:pStyle w:val="1"/>
        <w:shd w:val="clear" w:color="auto" w:fill="FFFFFF"/>
        <w:spacing w:before="0" w:line="312" w:lineRule="atLeast"/>
        <w:jc w:val="center"/>
        <w:rPr>
          <w:rFonts w:ascii="Times New Roman" w:hAnsi="Times New Roman" w:cs="Times New Roman"/>
          <w:b w:val="0"/>
          <w:bCs w:val="0"/>
          <w:color w:val="444444"/>
          <w:sz w:val="22"/>
          <w:szCs w:val="22"/>
        </w:rPr>
      </w:pPr>
      <w:r w:rsidRPr="00ED4A94">
        <w:rPr>
          <w:rFonts w:ascii="Times New Roman" w:hAnsi="Times New Roman" w:cs="Times New Roman"/>
          <w:b w:val="0"/>
          <w:bCs w:val="0"/>
          <w:color w:val="444444"/>
          <w:sz w:val="22"/>
          <w:szCs w:val="22"/>
        </w:rPr>
        <w:t>Функциональная грамотность в современном образовании</w:t>
      </w:r>
    </w:p>
    <w:p w:rsidR="00ED4A94" w:rsidRPr="00ED4A94" w:rsidRDefault="00ED4A94" w:rsidP="00ED4A94"/>
    <w:p w:rsidR="00ED4A94" w:rsidRPr="00ED4A94" w:rsidRDefault="00ED4A94" w:rsidP="00ED4A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В сфере образования функциональная грамотность становится одной из главных тем для обсуждения на всех уровнях: начиная от школы до Министерств образований регионов России. Возникает вопрос — почему же она становится актуальной?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Современный мир стал гораздо сложнее, чем был двадцать, а тем более тридцать лет назад. Эти сложности требуют особого подхода в педагогике: это связано с появлением новых технологий, сфер экономики и с социально-психологическими изменениями самого человека. Нужно принять, что наступил мир — визуально-цифровой, который требует расширения и переосмысления понятия «функциональная грамотность».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Педагоги, ученые и команда сервиса «</w:t>
      </w:r>
      <w:proofErr w:type="spellStart"/>
      <w:r w:rsidRPr="00ED4A94">
        <w:rPr>
          <w:rFonts w:ascii="Times New Roman" w:eastAsia="Times New Roman" w:hAnsi="Times New Roman" w:cs="Times New Roman"/>
          <w:sz w:val="18"/>
          <w:szCs w:val="18"/>
        </w:rPr>
        <w:t>Яндекс</w:t>
      </w:r>
      <w:proofErr w:type="gramStart"/>
      <w:r w:rsidRPr="00ED4A94">
        <w:rPr>
          <w:rFonts w:ascii="Times New Roman" w:eastAsia="Times New Roman" w:hAnsi="Times New Roman" w:cs="Times New Roman"/>
          <w:sz w:val="18"/>
          <w:szCs w:val="18"/>
        </w:rPr>
        <w:t>.У</w:t>
      </w:r>
      <w:proofErr w:type="gramEnd"/>
      <w:r w:rsidRPr="00ED4A94">
        <w:rPr>
          <w:rFonts w:ascii="Times New Roman" w:eastAsia="Times New Roman" w:hAnsi="Times New Roman" w:cs="Times New Roman"/>
          <w:sz w:val="18"/>
          <w:szCs w:val="18"/>
        </w:rPr>
        <w:t>чебник</w:t>
      </w:r>
      <w:proofErr w:type="spellEnd"/>
      <w:r w:rsidRPr="00ED4A94">
        <w:rPr>
          <w:rFonts w:ascii="Times New Roman" w:eastAsia="Times New Roman" w:hAnsi="Times New Roman" w:cs="Times New Roman"/>
          <w:sz w:val="18"/>
          <w:szCs w:val="18"/>
        </w:rPr>
        <w:t>» обсуждают на платформах понятие «функциональная грамотность». Приведу наиболее актуальные суждения для более четкого принятия: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b/>
          <w:bCs/>
          <w:sz w:val="18"/>
          <w:szCs w:val="18"/>
        </w:rPr>
        <w:t>Незнакомые слова</w:t>
      </w:r>
      <w:r w:rsidRPr="00ED4A94">
        <w:rPr>
          <w:rFonts w:ascii="Times New Roman" w:eastAsia="Times New Roman" w:hAnsi="Times New Roman" w:cs="Times New Roman"/>
          <w:sz w:val="18"/>
          <w:szCs w:val="18"/>
        </w:rPr>
        <w:t>. Мы должны признать и констатировать, что словарный (лексический) запас современного ребёнка очень серьёзно отличается от запаса ребёнка, который приходил в школу 10 лет назад. Это не плохо и не хорошо — просто это факт.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b/>
          <w:bCs/>
          <w:sz w:val="18"/>
          <w:szCs w:val="18"/>
        </w:rPr>
        <w:t>Непривычный строй фраз</w:t>
      </w:r>
      <w:r w:rsidRPr="00ED4A94">
        <w:rPr>
          <w:rFonts w:ascii="Times New Roman" w:eastAsia="Times New Roman" w:hAnsi="Times New Roman" w:cs="Times New Roman"/>
          <w:sz w:val="18"/>
          <w:szCs w:val="18"/>
        </w:rPr>
        <w:t>. Наша речь меняется, потому что язык — живое явление. Даже язык книг, которые мы сегодня читаем ребёнку, уже совсем новый. Если вы положите перед собой книгу 60-х годов и книгу сегодняшнего дня, то, вчитавшись в первый абзац, почувствуете разницу. Дети не готовы трудиться. У них нет мотивации для получения удовольствия, потому что многие вещи и так достаются достаточно легко.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b/>
          <w:bCs/>
          <w:sz w:val="18"/>
          <w:szCs w:val="18"/>
        </w:rPr>
        <w:t>Неразвитость восприятия мира и чувств</w:t>
      </w:r>
      <w:r w:rsidRPr="00ED4A94">
        <w:rPr>
          <w:rFonts w:ascii="Times New Roman" w:eastAsia="Times New Roman" w:hAnsi="Times New Roman" w:cs="Times New Roman"/>
          <w:sz w:val="18"/>
          <w:szCs w:val="18"/>
        </w:rPr>
        <w:t>. У детей постарше, когда дело доходит до восприятия классики, нередко обнаруживается проблема с пониманием оттенков отношений между людьми.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Неумение перепрыгивать непонятное, свободно обращаться с массивом текста и со смыслами. Современному ребенку достаточно не понять всего одно слово, и смысл текста начнет ускользать. Здесь мы сталкиваемся с цепочкой, которая нашла выражение в высказывании Гёте: «Чего человек не понимает, тем он не владеет».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Екатерина Богданович, руководитель кафедры математики и учитель математики Филипповской школы: «Дети, которые не очень дружат с математикой, лучше решают реальные жизненные задачи. Поэтому часто работать нужно не над навешиванием новых заданий с вводным текстом, а над формированием жизненного опыта. Я, например, предлагаю и детям, и родителям найти в доме электрический счётчик, выяснить его </w:t>
      </w:r>
      <w:proofErr w:type="spellStart"/>
      <w:r w:rsidRPr="00ED4A94">
        <w:rPr>
          <w:rFonts w:ascii="Times New Roman" w:eastAsia="Times New Roman" w:hAnsi="Times New Roman" w:cs="Times New Roman"/>
          <w:sz w:val="18"/>
          <w:szCs w:val="18"/>
        </w:rPr>
        <w:t>тарифность</w:t>
      </w:r>
      <w:proofErr w:type="spellEnd"/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, снять показания руками и записать на бумагу. Если всё получилось, то нужно посчитать показания и найти на сайте </w:t>
      </w:r>
      <w:proofErr w:type="spellStart"/>
      <w:r w:rsidRPr="00ED4A94">
        <w:rPr>
          <w:rFonts w:ascii="Times New Roman" w:eastAsia="Times New Roman" w:hAnsi="Times New Roman" w:cs="Times New Roman"/>
          <w:sz w:val="18"/>
          <w:szCs w:val="18"/>
        </w:rPr>
        <w:t>госуслуг</w:t>
      </w:r>
      <w:proofErr w:type="spellEnd"/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 подходящее поле для ввода данных. И это не такая простая задача, как кажется.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После того как дети проделали всё это руками, они по-другому начинают воспринимать процесс оплаты электричества. Конечно, он не становится для них повседневным, но с ними можно обсудить новые условия задачи: другие тарифы, энергопотребление разных приборов. Это и есть функциональная грамотность в сфере математики».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Следовательно, мы должны выстраивать занятия таким образом, чтобы дети были максимально заинтересованы и уже начинали рассказывать друзьям, родителям интересные факты, о которых узнали на уроке и которые могли бы применить в жизни. Это та самая функциональная грамотность. Только не в теории, а на практике.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Чтобы выстроить такую модель обучения, естественно, нужна системная методическая работа на всех уровнях образовательного процесса. Для внедрения компонента «функциональная грамотность» МКУ «ВУУО» заключен договор на проведение серии </w:t>
      </w:r>
      <w:proofErr w:type="spellStart"/>
      <w:r w:rsidRPr="00ED4A94">
        <w:rPr>
          <w:rFonts w:ascii="Times New Roman" w:eastAsia="Times New Roman" w:hAnsi="Times New Roman" w:cs="Times New Roman"/>
          <w:sz w:val="18"/>
          <w:szCs w:val="18"/>
        </w:rPr>
        <w:t>Zoom</w:t>
      </w:r>
      <w:proofErr w:type="spellEnd"/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- семинаров с Савиных Галиной Петровной, к.п.н., научным сотрудником Научно-методического центра содержания образования ГБОУ </w:t>
      </w:r>
      <w:proofErr w:type="gramStart"/>
      <w:r w:rsidRPr="00ED4A94">
        <w:rPr>
          <w:rFonts w:ascii="Times New Roman" w:eastAsia="Times New Roman" w:hAnsi="Times New Roman" w:cs="Times New Roman"/>
          <w:sz w:val="18"/>
          <w:szCs w:val="18"/>
        </w:rPr>
        <w:t>ВО</w:t>
      </w:r>
      <w:proofErr w:type="gramEnd"/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 «Академия социального управления» г. Москвы. Участники — 10 образовательных организаций, вовлеченных в   методический муниципальный проект «Внедрение компонента «функциональная грамотность» в образовательные организации Вилюйского улуса», прослушали и приняли активное участие на </w:t>
      </w:r>
      <w:proofErr w:type="spellStart"/>
      <w:r w:rsidRPr="00ED4A94">
        <w:rPr>
          <w:rFonts w:ascii="Times New Roman" w:eastAsia="Times New Roman" w:hAnsi="Times New Roman" w:cs="Times New Roman"/>
          <w:sz w:val="18"/>
          <w:szCs w:val="18"/>
        </w:rPr>
        <w:t>вебинарах</w:t>
      </w:r>
      <w:proofErr w:type="spellEnd"/>
      <w:r w:rsidRPr="00ED4A9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Семинары дали возможность получить нашим учителям ответы на вопросы: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— чем вызвано внимание к функциональной грамотности школьников: обзор документов;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— компоненты функциональной грамотности и ее связь с требованиями ФГОС;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— развитие функциональной грамотности на учебных занятиях;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— управленческие решения по внедрению компонента «функциональная грамотность»;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— методическое сопровождение внедрения функциональной грамотности.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На семинарских занятиях 10 школ Вилюйского улуса скооперировались на реализацию муниципального проекта «Внедрение компонента «функциональная грамотность» в образовательные организации Вилюйского улуса». Школы выстроили дальнейший план работы с учетом разработки кейсов заданий компонента «функциональная грамотность» по областям «читательская грамотность», «математическая грамотность», «естественнонаучная грамотность» с последующей апробацией для потенциальных участников PIZA – восьмиклассников.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Наряду с данным мероприятием, с 11 по 13 марта 2021 года проведен муниципальный фестиваль «Развиваем навыки» среди школьников 2-х–6-х классов образовательных организаций Вилюйского улуса. Фестиваль проведен с целью мотивации и привития функциональной грамотности школьникам, увеличения количества участников движения интеллектуальных игр, развития базовых компетенций и школьных умений. Одно из направлений реализации ФГОС — установка на формирование функциональной грамотности, поэтому в этом учебном году Фестиваль провели по 2 этапам: школьный и муниципальный.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Организаторами Фестиваля являются:</w:t>
      </w:r>
    </w:p>
    <w:p w:rsidR="00ED4A94" w:rsidRPr="00ED4A94" w:rsidRDefault="00ED4A94" w:rsidP="00ED4A94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Школьный этап — </w:t>
      </w:r>
      <w:proofErr w:type="gramStart"/>
      <w:r w:rsidRPr="00ED4A94">
        <w:rPr>
          <w:rFonts w:ascii="Times New Roman" w:eastAsia="Times New Roman" w:hAnsi="Times New Roman" w:cs="Times New Roman"/>
          <w:sz w:val="18"/>
          <w:szCs w:val="18"/>
        </w:rPr>
        <w:t>РО МАН</w:t>
      </w:r>
      <w:proofErr w:type="gramEnd"/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 в Вилюйском улусе МБОУ «</w:t>
      </w:r>
      <w:proofErr w:type="spellStart"/>
      <w:r w:rsidRPr="00ED4A94">
        <w:rPr>
          <w:rFonts w:ascii="Times New Roman" w:eastAsia="Times New Roman" w:hAnsi="Times New Roman" w:cs="Times New Roman"/>
          <w:sz w:val="18"/>
          <w:szCs w:val="18"/>
        </w:rPr>
        <w:t>Тасагарская</w:t>
      </w:r>
      <w:proofErr w:type="spellEnd"/>
      <w:r w:rsidRPr="00ED4A94">
        <w:rPr>
          <w:rFonts w:ascii="Times New Roman" w:eastAsia="Times New Roman" w:hAnsi="Times New Roman" w:cs="Times New Roman"/>
          <w:sz w:val="18"/>
          <w:szCs w:val="18"/>
        </w:rPr>
        <w:t xml:space="preserve"> СОШ им. Н. Н. Каратаева», руководители УМО (начальных классов, английского, русского языков, естественного цикла, истории).</w:t>
      </w:r>
    </w:p>
    <w:p w:rsidR="00ED4A94" w:rsidRPr="00ED4A94" w:rsidRDefault="00ED4A94" w:rsidP="00ED4A94">
      <w:pPr>
        <w:numPr>
          <w:ilvl w:val="0"/>
          <w:numId w:val="1"/>
        </w:num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Муниципальный этап – МКУ «Вилюйское УУО» в рамках реализации муниципальных проектов «Читаем все», «Надежда Вилюйской школы».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Фестиваль проводится по ключевым компетенциям и базовым умениям школьников.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Муниципальный этап включает в себя следующие области ФГ:</w:t>
      </w:r>
    </w:p>
    <w:p w:rsidR="00ED4A94" w:rsidRPr="00ED4A94" w:rsidRDefault="00ED4A94" w:rsidP="00ED4A94">
      <w:pPr>
        <w:numPr>
          <w:ilvl w:val="0"/>
          <w:numId w:val="2"/>
        </w:num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«Читаем все» (читательская грамотность),</w:t>
      </w:r>
    </w:p>
    <w:p w:rsidR="00ED4A94" w:rsidRPr="00ED4A94" w:rsidRDefault="00ED4A94" w:rsidP="00ED4A94">
      <w:pPr>
        <w:numPr>
          <w:ilvl w:val="0"/>
          <w:numId w:val="2"/>
        </w:num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lastRenderedPageBreak/>
        <w:t>«Решаем все» (математическая грамотность),</w:t>
      </w:r>
    </w:p>
    <w:p w:rsidR="00ED4A94" w:rsidRPr="00ED4A94" w:rsidRDefault="00ED4A94" w:rsidP="00ED4A94">
      <w:pPr>
        <w:numPr>
          <w:ilvl w:val="0"/>
          <w:numId w:val="2"/>
        </w:numPr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«Мой Вилюйский улус» (знание истории своего улуса).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На муниципальном этапе функциональной грамотности участвовало 365 детей со 2 по 6 классы. Кейс заданий с оценочными критериями разработали творческие группы методического муниципального проекта «Внедрение компонента «функциональная грамотность» в образовательные организации Вилюйского улуса».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По итогам проведения Фестиваля запланированы улусные семинары для участников проекта с привлечением родительского сообщества, педагогического персонала ОО улуса, с целью пилотирования промежуточной аттестации по модели PIZA для восьмиклассников, построения дорожной карты по реализации методического муниципального проекта.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ED4A94" w:rsidRPr="00ED4A94" w:rsidRDefault="00ED4A94" w:rsidP="00ED4A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Эльвира Петрова, гл. специалист ИМО МКУ ВУУО</w:t>
      </w:r>
    </w:p>
    <w:p w:rsidR="00ED4A94" w:rsidRPr="00ED4A94" w:rsidRDefault="00ED4A94" w:rsidP="00ED4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D4A94">
        <w:rPr>
          <w:rFonts w:ascii="Times New Roman" w:eastAsia="Times New Roman" w:hAnsi="Times New Roman" w:cs="Times New Roman"/>
          <w:sz w:val="18"/>
          <w:szCs w:val="18"/>
        </w:rPr>
        <w:t> </w:t>
      </w:r>
    </w:p>
    <w:sectPr w:rsidR="00ED4A94" w:rsidRPr="00ED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413"/>
    <w:multiLevelType w:val="multilevel"/>
    <w:tmpl w:val="36FA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030E4"/>
    <w:multiLevelType w:val="multilevel"/>
    <w:tmpl w:val="942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A3272"/>
    <w:multiLevelType w:val="multilevel"/>
    <w:tmpl w:val="0B4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A94"/>
    <w:rsid w:val="00ED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4A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4A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D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4A94"/>
    <w:rPr>
      <w:b/>
      <w:bCs/>
    </w:rPr>
  </w:style>
  <w:style w:type="character" w:customStyle="1" w:styleId="blbookmark">
    <w:name w:val="bl_bookmark"/>
    <w:basedOn w:val="a0"/>
    <w:rsid w:val="00ED4A94"/>
  </w:style>
  <w:style w:type="character" w:customStyle="1" w:styleId="apple-converted-space">
    <w:name w:val="apple-converted-space"/>
    <w:basedOn w:val="a0"/>
    <w:rsid w:val="00ED4A94"/>
  </w:style>
  <w:style w:type="character" w:styleId="a5">
    <w:name w:val="Hyperlink"/>
    <w:basedOn w:val="a0"/>
    <w:uiPriority w:val="99"/>
    <w:semiHidden/>
    <w:unhideWhenUsed/>
    <w:rsid w:val="00ED4A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A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A94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a0"/>
    <w:rsid w:val="00ED4A9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A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4A94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047">
                  <w:marLeft w:val="0"/>
                  <w:marRight w:val="0"/>
                  <w:marTop w:val="0"/>
                  <w:marBottom w:val="4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8094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2021-06-24T01:24:00Z</dcterms:created>
  <dcterms:modified xsi:type="dcterms:W3CDTF">2021-06-24T01:26:00Z</dcterms:modified>
</cp:coreProperties>
</file>