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06" w:rsidRDefault="00E61F06">
      <w:pPr>
        <w:pStyle w:val="1"/>
      </w:pPr>
      <w:hyperlink r:id="rId7" w:history="1">
        <w:r w:rsidR="00036E35">
          <w:rPr>
            <w:rStyle w:val="a4"/>
          </w:rPr>
          <w:t>Энциклопедия решений. Прием на работу</w:t>
        </w:r>
      </w:hyperlink>
    </w:p>
    <w:p w:rsidR="00E61F06" w:rsidRDefault="00036E35">
      <w:pPr>
        <w:pStyle w:val="a5"/>
      </w:pPr>
      <w:bookmarkStart w:id="0" w:name="sub_1"/>
      <w:r>
        <w:t>Прием на работу</w:t>
      </w:r>
    </w:p>
    <w:bookmarkEnd w:id="0"/>
    <w:p w:rsidR="00E61F06" w:rsidRDefault="00036E35">
      <w:r>
        <w:t xml:space="preserve">Прием на работу - это процедура, предполагающая достижение работником и работодателем соглашения о возникновении между ними трудовых отношений и надлежащее оформление данного факта. В указанной процедуре можно выделить следующие </w:t>
      </w:r>
      <w:r>
        <w:rPr>
          <w:rStyle w:val="a3"/>
        </w:rPr>
        <w:t>этапы</w:t>
      </w:r>
      <w:r>
        <w:t>:</w:t>
      </w:r>
    </w:p>
    <w:p w:rsidR="00E61F06" w:rsidRDefault="00036E35">
      <w:r>
        <w:t xml:space="preserve">1) получение согласия лица, поступающего на работу, на обработку персональных данных в случае, если работодатель получает от него информацию, необходимость обработки которой не обусловлена достижением целей, поименованных в </w:t>
      </w:r>
      <w:hyperlink r:id="rId8" w:history="1">
        <w:r>
          <w:rPr>
            <w:rStyle w:val="a4"/>
          </w:rPr>
          <w:t>пунктах 2-11 ч. 1 ст. 6</w:t>
        </w:r>
      </w:hyperlink>
      <w:r>
        <w:t xml:space="preserve"> Федерального закона от 27.07.2006 N 152-ФЗ "О персональных данных";</w:t>
      </w:r>
    </w:p>
    <w:p w:rsidR="00E61F06" w:rsidRDefault="00036E35">
      <w:r>
        <w:t>2) предоставление лицом, поступающим на работу, документов, н</w:t>
      </w:r>
      <w:r w:rsidR="001B62F0">
        <w:t>еобходимых для приема на работу:</w:t>
      </w:r>
    </w:p>
    <w:p w:rsidR="001B62F0" w:rsidRDefault="001B62F0" w:rsidP="001B62F0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t xml:space="preserve">- </w:t>
      </w:r>
      <w:r>
        <w:rPr>
          <w:color w:val="22272F"/>
          <w:sz w:val="25"/>
          <w:szCs w:val="25"/>
        </w:rPr>
        <w:t>паспорт или иной документ, удостоверяющий личность;</w:t>
      </w:r>
    </w:p>
    <w:p w:rsidR="001B62F0" w:rsidRDefault="001B62F0" w:rsidP="001B62F0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- трудовая книжка и (или) сведения о трудовой деятельности, за исключением случаев, если </w:t>
      </w:r>
      <w:r>
        <w:rPr>
          <w:rStyle w:val="ae"/>
          <w:i w:val="0"/>
          <w:iCs w:val="0"/>
          <w:color w:val="22272F"/>
          <w:sz w:val="25"/>
          <w:szCs w:val="25"/>
          <w:shd w:val="clear" w:color="auto" w:fill="FFFABB"/>
        </w:rPr>
        <w:t>трудовой</w:t>
      </w:r>
      <w:r>
        <w:rPr>
          <w:color w:val="22272F"/>
          <w:sz w:val="25"/>
          <w:szCs w:val="25"/>
        </w:rPr>
        <w:t> </w:t>
      </w:r>
      <w:r>
        <w:rPr>
          <w:rStyle w:val="ae"/>
          <w:i w:val="0"/>
          <w:iCs w:val="0"/>
          <w:color w:val="22272F"/>
          <w:sz w:val="25"/>
          <w:szCs w:val="25"/>
          <w:shd w:val="clear" w:color="auto" w:fill="FFFABB"/>
        </w:rPr>
        <w:t>договор</w:t>
      </w:r>
      <w:r>
        <w:rPr>
          <w:color w:val="22272F"/>
          <w:sz w:val="25"/>
          <w:szCs w:val="25"/>
        </w:rPr>
        <w:t> </w:t>
      </w:r>
      <w:r>
        <w:rPr>
          <w:rStyle w:val="ae"/>
          <w:i w:val="0"/>
          <w:iCs w:val="0"/>
          <w:color w:val="22272F"/>
          <w:sz w:val="25"/>
          <w:szCs w:val="25"/>
          <w:shd w:val="clear" w:color="auto" w:fill="FFFABB"/>
        </w:rPr>
        <w:t>заключается</w:t>
      </w:r>
      <w:r>
        <w:rPr>
          <w:color w:val="22272F"/>
          <w:sz w:val="25"/>
          <w:szCs w:val="25"/>
        </w:rPr>
        <w:t> впервые. С 1 января 2021 г. при заключении трудового договора с работником ;</w:t>
      </w:r>
    </w:p>
    <w:p w:rsidR="001B62F0" w:rsidRDefault="001B62F0" w:rsidP="001B62F0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- документ, подтверждающий регистрацию в системе индивидуального (персонифицированного) учета;</w:t>
      </w:r>
    </w:p>
    <w:p w:rsidR="001B62F0" w:rsidRDefault="001B62F0" w:rsidP="001B62F0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- документы воинского учета - для военнообязанных и лиц, подлежащих призыву на военную службу;</w:t>
      </w:r>
    </w:p>
    <w:p w:rsidR="001B62F0" w:rsidRDefault="001B62F0" w:rsidP="001B62F0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- 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1B62F0" w:rsidRDefault="001B62F0" w:rsidP="001B62F0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- 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- при поступлении на работу, связанную с деятельностью, к осуществлению которой в соответствии с ТК РФ,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1B62F0" w:rsidRDefault="001B62F0" w:rsidP="001B62F0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- справка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- при 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такие нарушения, до окончания срока, в течение которого лицо считается подвергнутым административному наказанию.</w:t>
      </w:r>
    </w:p>
    <w:p w:rsidR="001B62F0" w:rsidRDefault="001B62F0" w:rsidP="001B62F0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Кроме того, в соответствии с </w:t>
      </w:r>
      <w:hyperlink r:id="rId9" w:anchor="/document/12125268/entry/6502" w:history="1">
        <w:r>
          <w:rPr>
            <w:rStyle w:val="af"/>
            <w:rFonts w:eastAsiaTheme="majorEastAsia"/>
            <w:color w:val="551A8B"/>
            <w:sz w:val="25"/>
            <w:szCs w:val="25"/>
          </w:rPr>
          <w:t>частью второй ст. 65</w:t>
        </w:r>
      </w:hyperlink>
      <w:r>
        <w:rPr>
          <w:color w:val="22272F"/>
          <w:sz w:val="25"/>
          <w:szCs w:val="25"/>
        </w:rPr>
        <w:t> ТК РФ в отдельных случаях с учетом специфики работы Трудовым кодексом РФ, иными федеральными законами, указами Президента РФ и постановлениями Правительства РФ может предусматриваться необходимость предъявления при </w:t>
      </w:r>
      <w:r>
        <w:rPr>
          <w:rStyle w:val="ae"/>
          <w:i w:val="0"/>
          <w:iCs w:val="0"/>
          <w:color w:val="22272F"/>
          <w:sz w:val="25"/>
          <w:szCs w:val="25"/>
          <w:shd w:val="clear" w:color="auto" w:fill="FFFABB"/>
        </w:rPr>
        <w:t>заключении</w:t>
      </w:r>
      <w:r>
        <w:rPr>
          <w:color w:val="22272F"/>
          <w:sz w:val="25"/>
          <w:szCs w:val="25"/>
        </w:rPr>
        <w:t> </w:t>
      </w:r>
      <w:r>
        <w:rPr>
          <w:rStyle w:val="ae"/>
          <w:i w:val="0"/>
          <w:iCs w:val="0"/>
          <w:color w:val="22272F"/>
          <w:sz w:val="25"/>
          <w:szCs w:val="25"/>
          <w:shd w:val="clear" w:color="auto" w:fill="FFFABB"/>
        </w:rPr>
        <w:t>трудового</w:t>
      </w:r>
      <w:r>
        <w:rPr>
          <w:color w:val="22272F"/>
          <w:sz w:val="25"/>
          <w:szCs w:val="25"/>
        </w:rPr>
        <w:t> </w:t>
      </w:r>
      <w:r>
        <w:rPr>
          <w:rStyle w:val="ae"/>
          <w:i w:val="0"/>
          <w:iCs w:val="0"/>
          <w:color w:val="22272F"/>
          <w:sz w:val="25"/>
          <w:szCs w:val="25"/>
          <w:shd w:val="clear" w:color="auto" w:fill="FFFABB"/>
        </w:rPr>
        <w:t>договора</w:t>
      </w:r>
      <w:r>
        <w:rPr>
          <w:color w:val="22272F"/>
          <w:sz w:val="25"/>
          <w:szCs w:val="25"/>
        </w:rPr>
        <w:t> дополнительных документов.</w:t>
      </w:r>
    </w:p>
    <w:p w:rsidR="001B62F0" w:rsidRDefault="001B62F0" w:rsidP="001B62F0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lastRenderedPageBreak/>
        <w:t>Так, например, согласно </w:t>
      </w:r>
      <w:hyperlink r:id="rId10" w:anchor="/document/12125268/entry/283" w:history="1">
        <w:r>
          <w:rPr>
            <w:rStyle w:val="af"/>
            <w:rFonts w:eastAsiaTheme="majorEastAsia"/>
            <w:color w:val="551A8B"/>
            <w:sz w:val="25"/>
            <w:szCs w:val="25"/>
          </w:rPr>
          <w:t>ст. 283</w:t>
        </w:r>
      </w:hyperlink>
      <w:r>
        <w:rPr>
          <w:color w:val="22272F"/>
          <w:sz w:val="25"/>
          <w:szCs w:val="25"/>
        </w:rPr>
        <w:t> ТК РФ при </w:t>
      </w:r>
      <w:r>
        <w:rPr>
          <w:rStyle w:val="ae"/>
          <w:i w:val="0"/>
          <w:iCs w:val="0"/>
          <w:color w:val="22272F"/>
          <w:sz w:val="25"/>
          <w:szCs w:val="25"/>
          <w:shd w:val="clear" w:color="auto" w:fill="FFFABB"/>
        </w:rPr>
        <w:t>приеме</w:t>
      </w:r>
      <w:r>
        <w:rPr>
          <w:color w:val="22272F"/>
          <w:sz w:val="25"/>
          <w:szCs w:val="25"/>
        </w:rPr>
        <w:t> </w:t>
      </w:r>
      <w:r>
        <w:rPr>
          <w:rStyle w:val="ae"/>
          <w:i w:val="0"/>
          <w:iCs w:val="0"/>
          <w:color w:val="22272F"/>
          <w:sz w:val="25"/>
          <w:szCs w:val="25"/>
          <w:shd w:val="clear" w:color="auto" w:fill="FFFABB"/>
        </w:rPr>
        <w:t>на</w:t>
      </w:r>
      <w:r>
        <w:rPr>
          <w:color w:val="22272F"/>
          <w:sz w:val="25"/>
          <w:szCs w:val="25"/>
        </w:rPr>
        <w:t> условиях совместительства </w:t>
      </w:r>
      <w:r>
        <w:rPr>
          <w:rStyle w:val="ae"/>
          <w:i w:val="0"/>
          <w:iCs w:val="0"/>
          <w:color w:val="22272F"/>
          <w:sz w:val="25"/>
          <w:szCs w:val="25"/>
          <w:shd w:val="clear" w:color="auto" w:fill="FFFABB"/>
        </w:rPr>
        <w:t>на</w:t>
      </w:r>
      <w:r>
        <w:rPr>
          <w:color w:val="22272F"/>
          <w:sz w:val="25"/>
          <w:szCs w:val="25"/>
        </w:rPr>
        <w:t> </w:t>
      </w:r>
      <w:r>
        <w:rPr>
          <w:rStyle w:val="ae"/>
          <w:i w:val="0"/>
          <w:iCs w:val="0"/>
          <w:color w:val="22272F"/>
          <w:sz w:val="25"/>
          <w:szCs w:val="25"/>
          <w:shd w:val="clear" w:color="auto" w:fill="FFFABB"/>
        </w:rPr>
        <w:t>работу</w:t>
      </w:r>
      <w:r>
        <w:rPr>
          <w:color w:val="22272F"/>
          <w:sz w:val="25"/>
          <w:szCs w:val="25"/>
        </w:rPr>
        <w:t> с вредными и (или) опасными условиями труда работник обязан предоставить справку о характере и условиях труда по основному месту работы.</w:t>
      </w:r>
    </w:p>
    <w:p w:rsidR="001B62F0" w:rsidRDefault="001B62F0" w:rsidP="001B62F0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При </w:t>
      </w:r>
      <w:r>
        <w:rPr>
          <w:rStyle w:val="ae"/>
          <w:i w:val="0"/>
          <w:iCs w:val="0"/>
          <w:color w:val="22272F"/>
          <w:sz w:val="25"/>
          <w:szCs w:val="25"/>
          <w:shd w:val="clear" w:color="auto" w:fill="FFFABB"/>
        </w:rPr>
        <w:t>приеме</w:t>
      </w:r>
      <w:r>
        <w:rPr>
          <w:color w:val="22272F"/>
          <w:sz w:val="25"/>
          <w:szCs w:val="25"/>
        </w:rPr>
        <w:t> </w:t>
      </w:r>
      <w:r>
        <w:rPr>
          <w:rStyle w:val="ae"/>
          <w:i w:val="0"/>
          <w:iCs w:val="0"/>
          <w:color w:val="22272F"/>
          <w:sz w:val="25"/>
          <w:szCs w:val="25"/>
          <w:shd w:val="clear" w:color="auto" w:fill="FFFABB"/>
        </w:rPr>
        <w:t>на</w:t>
      </w:r>
      <w:r>
        <w:rPr>
          <w:color w:val="22272F"/>
          <w:sz w:val="25"/>
          <w:szCs w:val="25"/>
        </w:rPr>
        <w:t> </w:t>
      </w:r>
      <w:r>
        <w:rPr>
          <w:rStyle w:val="ae"/>
          <w:i w:val="0"/>
          <w:iCs w:val="0"/>
          <w:color w:val="22272F"/>
          <w:sz w:val="25"/>
          <w:szCs w:val="25"/>
          <w:shd w:val="clear" w:color="auto" w:fill="FFFABB"/>
        </w:rPr>
        <w:t>работу</w:t>
      </w:r>
      <w:r>
        <w:rPr>
          <w:color w:val="22272F"/>
          <w:sz w:val="25"/>
          <w:szCs w:val="25"/>
        </w:rPr>
        <w:t>, для выполнения которой необходим доступ к сведениям, составляющим государственную тайну, работодатель вправе требовать от работника документы, необходимые для оформления соответствующего допуска (см. </w:t>
      </w:r>
      <w:hyperlink r:id="rId11" w:anchor="/document/12173121/entry/1006" w:history="1">
        <w:r>
          <w:rPr>
            <w:rStyle w:val="af"/>
            <w:rFonts w:eastAsiaTheme="majorEastAsia"/>
            <w:color w:val="551A8B"/>
            <w:sz w:val="25"/>
            <w:szCs w:val="25"/>
          </w:rPr>
          <w:t>п. 6</w:t>
        </w:r>
      </w:hyperlink>
      <w:r>
        <w:rPr>
          <w:color w:val="22272F"/>
          <w:sz w:val="25"/>
          <w:szCs w:val="25"/>
        </w:rPr>
        <w:t> и </w:t>
      </w:r>
      <w:hyperlink r:id="rId12" w:anchor="/document/12173121/entry/1028" w:history="1">
        <w:r>
          <w:rPr>
            <w:rStyle w:val="af"/>
            <w:rFonts w:eastAsiaTheme="majorEastAsia"/>
            <w:color w:val="551A8B"/>
            <w:sz w:val="25"/>
            <w:szCs w:val="25"/>
          </w:rPr>
          <w:t>п. 28</w:t>
        </w:r>
      </w:hyperlink>
      <w:r>
        <w:rPr>
          <w:color w:val="22272F"/>
          <w:sz w:val="25"/>
          <w:szCs w:val="25"/>
        </w:rPr>
        <w:t> Инструкции о порядке допуска должностных лиц и граждан Российской Федерации к государственной тайне, утвержденной </w:t>
      </w:r>
      <w:hyperlink r:id="rId13" w:anchor="/document/12173121/entry/0" w:history="1">
        <w:r>
          <w:rPr>
            <w:rStyle w:val="af"/>
            <w:rFonts w:eastAsiaTheme="majorEastAsia"/>
            <w:color w:val="551A8B"/>
            <w:sz w:val="25"/>
            <w:szCs w:val="25"/>
          </w:rPr>
          <w:t>постановлением</w:t>
        </w:r>
      </w:hyperlink>
      <w:r>
        <w:rPr>
          <w:color w:val="22272F"/>
          <w:sz w:val="25"/>
          <w:szCs w:val="25"/>
        </w:rPr>
        <w:t> Правительства РФ от 06.02.2010 N 63).</w:t>
      </w:r>
    </w:p>
    <w:p w:rsidR="001B62F0" w:rsidRDefault="001B62F0" w:rsidP="001B62F0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Граждане, претендующие на замещение должностей, указанных в </w:t>
      </w:r>
      <w:hyperlink r:id="rId14" w:anchor="/document/12164203/entry/8" w:history="1">
        <w:r>
          <w:rPr>
            <w:rStyle w:val="af"/>
            <w:rFonts w:eastAsiaTheme="majorEastAsia"/>
            <w:color w:val="551A8B"/>
            <w:sz w:val="25"/>
            <w:szCs w:val="25"/>
          </w:rPr>
          <w:t>ст. 8</w:t>
        </w:r>
      </w:hyperlink>
      <w:r>
        <w:rPr>
          <w:color w:val="22272F"/>
          <w:sz w:val="25"/>
          <w:szCs w:val="25"/>
        </w:rPr>
        <w:t> Федерального закона от 25.12.2008 N 273-ФЗ "О противодействии коррупции", обязаны представлять работодателю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1B62F0" w:rsidRDefault="001B62F0" w:rsidP="001B62F0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Лица, </w:t>
      </w:r>
      <w:r>
        <w:rPr>
          <w:rStyle w:val="ae"/>
          <w:i w:val="0"/>
          <w:iCs w:val="0"/>
          <w:color w:val="22272F"/>
          <w:sz w:val="25"/>
          <w:szCs w:val="25"/>
          <w:shd w:val="clear" w:color="auto" w:fill="FFFABB"/>
        </w:rPr>
        <w:t>принимаемые</w:t>
      </w:r>
      <w:r>
        <w:rPr>
          <w:color w:val="22272F"/>
          <w:sz w:val="25"/>
          <w:szCs w:val="25"/>
        </w:rPr>
        <w:t> </w:t>
      </w:r>
      <w:r>
        <w:rPr>
          <w:rStyle w:val="ae"/>
          <w:i w:val="0"/>
          <w:iCs w:val="0"/>
          <w:color w:val="22272F"/>
          <w:sz w:val="25"/>
          <w:szCs w:val="25"/>
          <w:shd w:val="clear" w:color="auto" w:fill="FFFABB"/>
        </w:rPr>
        <w:t>на</w:t>
      </w:r>
      <w:r>
        <w:rPr>
          <w:color w:val="22272F"/>
          <w:sz w:val="25"/>
          <w:szCs w:val="25"/>
        </w:rPr>
        <w:t> </w:t>
      </w:r>
      <w:r>
        <w:rPr>
          <w:rStyle w:val="ae"/>
          <w:i w:val="0"/>
          <w:iCs w:val="0"/>
          <w:color w:val="22272F"/>
          <w:sz w:val="25"/>
          <w:szCs w:val="25"/>
          <w:shd w:val="clear" w:color="auto" w:fill="FFFABB"/>
        </w:rPr>
        <w:t>работу</w:t>
      </w:r>
      <w:r>
        <w:rPr>
          <w:color w:val="22272F"/>
          <w:sz w:val="25"/>
          <w:szCs w:val="25"/>
        </w:rPr>
        <w:t>, непосредственно связанную с обеспечением транспортной безопасности, в целях проверки в отношении них сведений, указанных в </w:t>
      </w:r>
      <w:hyperlink r:id="rId15" w:anchor="/document/12151931/entry/10" w:history="1">
        <w:r>
          <w:rPr>
            <w:rStyle w:val="af"/>
            <w:rFonts w:eastAsiaTheme="majorEastAsia"/>
            <w:color w:val="551A8B"/>
            <w:sz w:val="25"/>
            <w:szCs w:val="25"/>
          </w:rPr>
          <w:t>ст. 10</w:t>
        </w:r>
      </w:hyperlink>
      <w:r>
        <w:rPr>
          <w:color w:val="22272F"/>
          <w:sz w:val="25"/>
          <w:szCs w:val="25"/>
        </w:rPr>
        <w:t> Федерального закона "О транспортной безопасности", представляют документы по </w:t>
      </w:r>
      <w:hyperlink r:id="rId16" w:anchor="/document/74703794/entry/1000" w:history="1">
        <w:r>
          <w:rPr>
            <w:rStyle w:val="af"/>
            <w:rFonts w:eastAsiaTheme="majorEastAsia"/>
            <w:color w:val="551A8B"/>
            <w:sz w:val="25"/>
            <w:szCs w:val="25"/>
          </w:rPr>
          <w:t>Перечню...</w:t>
        </w:r>
      </w:hyperlink>
      <w:r>
        <w:rPr>
          <w:color w:val="22272F"/>
          <w:sz w:val="25"/>
          <w:szCs w:val="25"/>
        </w:rPr>
        <w:t>, утвержденному </w:t>
      </w:r>
      <w:hyperlink r:id="rId17" w:anchor="/document/74703794/entry/0" w:history="1">
        <w:r>
          <w:rPr>
            <w:rStyle w:val="af"/>
            <w:rFonts w:eastAsiaTheme="majorEastAsia"/>
            <w:color w:val="551A8B"/>
            <w:sz w:val="25"/>
            <w:szCs w:val="25"/>
          </w:rPr>
          <w:t>приказом</w:t>
        </w:r>
      </w:hyperlink>
      <w:r>
        <w:rPr>
          <w:color w:val="22272F"/>
          <w:sz w:val="25"/>
          <w:szCs w:val="25"/>
        </w:rPr>
        <w:t> Минтранса России от 28.08.2020 N 332 (</w:t>
      </w:r>
      <w:hyperlink r:id="rId18" w:anchor="/document/71260154/entry/2003" w:history="1">
        <w:r>
          <w:rPr>
            <w:rStyle w:val="af"/>
            <w:rFonts w:eastAsiaTheme="majorEastAsia"/>
            <w:color w:val="551A8B"/>
            <w:sz w:val="25"/>
            <w:szCs w:val="25"/>
          </w:rPr>
          <w:t>п. 3</w:t>
        </w:r>
      </w:hyperlink>
      <w:r>
        <w:rPr>
          <w:color w:val="22272F"/>
          <w:sz w:val="25"/>
          <w:szCs w:val="25"/>
        </w:rPr>
        <w:t> Правил проверки..., утвержденных </w:t>
      </w:r>
      <w:hyperlink r:id="rId19" w:anchor="/document/71260154/entry/0" w:history="1">
        <w:r>
          <w:rPr>
            <w:rStyle w:val="af"/>
            <w:rFonts w:eastAsiaTheme="majorEastAsia"/>
            <w:color w:val="551A8B"/>
            <w:sz w:val="25"/>
            <w:szCs w:val="25"/>
          </w:rPr>
          <w:t>постановлением</w:t>
        </w:r>
      </w:hyperlink>
      <w:r>
        <w:rPr>
          <w:color w:val="22272F"/>
          <w:sz w:val="25"/>
          <w:szCs w:val="25"/>
        </w:rPr>
        <w:t> Правительства РФ от 24.11.2015 N 1257).</w:t>
      </w:r>
    </w:p>
    <w:p w:rsidR="001B62F0" w:rsidRDefault="001B62F0" w:rsidP="001B62F0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rStyle w:val="ae"/>
          <w:i w:val="0"/>
          <w:iCs w:val="0"/>
          <w:color w:val="22272F"/>
          <w:sz w:val="25"/>
          <w:szCs w:val="25"/>
          <w:shd w:val="clear" w:color="auto" w:fill="FFFABB"/>
        </w:rPr>
        <w:t>Трудоустройство</w:t>
      </w:r>
      <w:r>
        <w:rPr>
          <w:color w:val="22272F"/>
          <w:sz w:val="25"/>
          <w:szCs w:val="25"/>
        </w:rPr>
        <w:t> на работу, связанную с доступом к отдельным видам наркотических средств, психотропных веществ и их прекурсоров, возможно только при наличии </w:t>
      </w:r>
      <w:hyperlink r:id="rId20" w:anchor="/document/71594054/entry/1200" w:history="1">
        <w:r>
          <w:rPr>
            <w:rStyle w:val="af"/>
            <w:rFonts w:eastAsiaTheme="majorEastAsia"/>
            <w:color w:val="551A8B"/>
            <w:sz w:val="25"/>
            <w:szCs w:val="25"/>
          </w:rPr>
          <w:t>справки</w:t>
        </w:r>
      </w:hyperlink>
      <w:r>
        <w:rPr>
          <w:color w:val="22272F"/>
          <w:sz w:val="25"/>
          <w:szCs w:val="25"/>
        </w:rPr>
        <w:t> об отсутствии заболеваний наркоманией, токсикоманией, хроническим алкоголизмом (</w:t>
      </w:r>
      <w:hyperlink r:id="rId21" w:anchor="/document/12107402/entry/1034" w:history="1">
        <w:r>
          <w:rPr>
            <w:rStyle w:val="af"/>
            <w:rFonts w:eastAsiaTheme="majorEastAsia"/>
            <w:color w:val="551A8B"/>
            <w:sz w:val="25"/>
            <w:szCs w:val="25"/>
          </w:rPr>
          <w:t>п. 3 ст. 10</w:t>
        </w:r>
      </w:hyperlink>
      <w:r>
        <w:rPr>
          <w:color w:val="22272F"/>
          <w:sz w:val="25"/>
          <w:szCs w:val="25"/>
        </w:rPr>
        <w:t>, </w:t>
      </w:r>
      <w:hyperlink r:id="rId22" w:anchor="/document/12107402/entry/30072" w:history="1">
        <w:r>
          <w:rPr>
            <w:rStyle w:val="af"/>
            <w:rFonts w:eastAsiaTheme="majorEastAsia"/>
            <w:color w:val="551A8B"/>
            <w:sz w:val="25"/>
            <w:szCs w:val="25"/>
          </w:rPr>
          <w:t>п. 7 ст. 30</w:t>
        </w:r>
      </w:hyperlink>
      <w:r>
        <w:rPr>
          <w:color w:val="22272F"/>
          <w:sz w:val="25"/>
          <w:szCs w:val="25"/>
        </w:rPr>
        <w:t> Федерального закона от 08.01.1998 N 3-ФЗ).</w:t>
      </w:r>
    </w:p>
    <w:p w:rsidR="001B62F0" w:rsidRDefault="001B62F0" w:rsidP="001B62F0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Документы, которые предъявляют при </w:t>
      </w:r>
      <w:r>
        <w:rPr>
          <w:rStyle w:val="ae"/>
          <w:i w:val="0"/>
          <w:iCs w:val="0"/>
          <w:color w:val="22272F"/>
          <w:sz w:val="25"/>
          <w:szCs w:val="25"/>
          <w:shd w:val="clear" w:color="auto" w:fill="FFFABB"/>
        </w:rPr>
        <w:t>приеме</w:t>
      </w:r>
      <w:r>
        <w:rPr>
          <w:color w:val="22272F"/>
          <w:sz w:val="25"/>
          <w:szCs w:val="25"/>
        </w:rPr>
        <w:t> </w:t>
      </w:r>
      <w:r>
        <w:rPr>
          <w:rStyle w:val="ae"/>
          <w:i w:val="0"/>
          <w:iCs w:val="0"/>
          <w:color w:val="22272F"/>
          <w:sz w:val="25"/>
          <w:szCs w:val="25"/>
          <w:shd w:val="clear" w:color="auto" w:fill="FFFABB"/>
        </w:rPr>
        <w:t>на</w:t>
      </w:r>
      <w:r>
        <w:rPr>
          <w:color w:val="22272F"/>
          <w:sz w:val="25"/>
          <w:szCs w:val="25"/>
        </w:rPr>
        <w:t> </w:t>
      </w:r>
      <w:r>
        <w:rPr>
          <w:rStyle w:val="ae"/>
          <w:i w:val="0"/>
          <w:iCs w:val="0"/>
          <w:color w:val="22272F"/>
          <w:sz w:val="25"/>
          <w:szCs w:val="25"/>
          <w:shd w:val="clear" w:color="auto" w:fill="FFFABB"/>
        </w:rPr>
        <w:t>работу</w:t>
      </w:r>
      <w:r>
        <w:rPr>
          <w:color w:val="22272F"/>
          <w:sz w:val="25"/>
          <w:szCs w:val="25"/>
        </w:rPr>
        <w:t> иностранные граждане и лица без гражданства, перечислены в </w:t>
      </w:r>
      <w:hyperlink r:id="rId23" w:anchor="/document/12125268/entry/3273" w:history="1">
        <w:r>
          <w:rPr>
            <w:rStyle w:val="af"/>
            <w:rFonts w:eastAsiaTheme="majorEastAsia"/>
            <w:color w:val="551A8B"/>
            <w:sz w:val="25"/>
            <w:szCs w:val="25"/>
          </w:rPr>
          <w:t>ст. 327.3</w:t>
        </w:r>
      </w:hyperlink>
      <w:r>
        <w:rPr>
          <w:color w:val="22272F"/>
          <w:sz w:val="25"/>
          <w:szCs w:val="25"/>
        </w:rPr>
        <w:t> ТК РФ.</w:t>
      </w:r>
    </w:p>
    <w:p w:rsidR="001B62F0" w:rsidRDefault="001B62F0" w:rsidP="001B62F0">
      <w:pPr>
        <w:pStyle w:val="4"/>
        <w:shd w:val="clear" w:color="auto" w:fill="C5504B"/>
        <w:rPr>
          <w:color w:val="FFFFFF"/>
          <w:sz w:val="23"/>
          <w:szCs w:val="23"/>
        </w:rPr>
      </w:pPr>
      <w:r>
        <w:rPr>
          <w:color w:val="FFFFFF"/>
          <w:sz w:val="23"/>
          <w:szCs w:val="23"/>
        </w:rPr>
        <w:t>Внимание</w:t>
      </w:r>
    </w:p>
    <w:p w:rsidR="001B62F0" w:rsidRDefault="001B62F0" w:rsidP="001B62F0">
      <w:pPr>
        <w:pStyle w:val="s1"/>
        <w:shd w:val="clear" w:color="auto" w:fill="F0E9D3"/>
        <w:spacing w:before="0" w:beforeAutospacing="0" w:after="0" w:afterAutospacing="0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Запрещается требовать от лица, поступающего на работу, документы помимо предусмотренных ТК РФ, иными федеральными законами, указами Президента РФ и постановлениями Правительства РФ (</w:t>
      </w:r>
      <w:hyperlink r:id="rId24" w:anchor="/document/12125268/entry/6503" w:history="1">
        <w:r>
          <w:rPr>
            <w:rStyle w:val="af"/>
            <w:rFonts w:eastAsiaTheme="majorEastAsia"/>
            <w:color w:val="551A8B"/>
            <w:sz w:val="25"/>
            <w:szCs w:val="25"/>
          </w:rPr>
          <w:t>часть третья ст. 65</w:t>
        </w:r>
      </w:hyperlink>
      <w:r>
        <w:rPr>
          <w:color w:val="22272F"/>
          <w:sz w:val="25"/>
          <w:szCs w:val="25"/>
        </w:rPr>
        <w:t> ТК РФ).</w:t>
      </w:r>
    </w:p>
    <w:p w:rsidR="001B62F0" w:rsidRDefault="001B62F0" w:rsidP="001B62F0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Например, работодатель не может закрепить в своем локальном нормативном акте в качестве обязательных для предъявления при </w:t>
      </w:r>
      <w:r>
        <w:rPr>
          <w:rStyle w:val="ae"/>
          <w:i w:val="0"/>
          <w:iCs w:val="0"/>
          <w:color w:val="22272F"/>
          <w:sz w:val="25"/>
          <w:szCs w:val="25"/>
          <w:shd w:val="clear" w:color="auto" w:fill="FFFABB"/>
        </w:rPr>
        <w:t>заключении</w:t>
      </w:r>
      <w:r>
        <w:rPr>
          <w:color w:val="22272F"/>
          <w:sz w:val="25"/>
          <w:szCs w:val="25"/>
        </w:rPr>
        <w:t> </w:t>
      </w:r>
      <w:r>
        <w:rPr>
          <w:rStyle w:val="ae"/>
          <w:i w:val="0"/>
          <w:iCs w:val="0"/>
          <w:color w:val="22272F"/>
          <w:sz w:val="25"/>
          <w:szCs w:val="25"/>
          <w:shd w:val="clear" w:color="auto" w:fill="FFFABB"/>
        </w:rPr>
        <w:t>трудового</w:t>
      </w:r>
      <w:r>
        <w:rPr>
          <w:color w:val="22272F"/>
          <w:sz w:val="25"/>
          <w:szCs w:val="25"/>
        </w:rPr>
        <w:t> </w:t>
      </w:r>
      <w:r>
        <w:rPr>
          <w:rStyle w:val="ae"/>
          <w:i w:val="0"/>
          <w:iCs w:val="0"/>
          <w:color w:val="22272F"/>
          <w:sz w:val="25"/>
          <w:szCs w:val="25"/>
          <w:shd w:val="clear" w:color="auto" w:fill="FFFABB"/>
        </w:rPr>
        <w:t>договора</w:t>
      </w:r>
      <w:r>
        <w:rPr>
          <w:color w:val="22272F"/>
          <w:sz w:val="25"/>
          <w:szCs w:val="25"/>
        </w:rPr>
        <w:t> и не имеет права требовать от соискателя такие документы, как справка, подтверждающая наличие или отсутствие беременности, свидетельство о постановке на учет в налоговом органе (ИНН), справка о доходах, характеристика (рекомендация) с последнего места работы (</w:t>
      </w:r>
      <w:hyperlink r:id="rId25" w:anchor="/document/110055163/entry/0" w:history="1">
        <w:r>
          <w:rPr>
            <w:rStyle w:val="af"/>
            <w:rFonts w:eastAsiaTheme="majorEastAsia"/>
            <w:color w:val="551A8B"/>
            <w:sz w:val="25"/>
            <w:szCs w:val="25"/>
          </w:rPr>
          <w:t>определение</w:t>
        </w:r>
      </w:hyperlink>
      <w:r>
        <w:rPr>
          <w:color w:val="22272F"/>
          <w:sz w:val="25"/>
          <w:szCs w:val="25"/>
        </w:rPr>
        <w:t> Краснодарского краевого суда от 07.05.2013 N 33-9574/2013, </w:t>
      </w:r>
      <w:hyperlink r:id="rId26" w:anchor="/document/107582786/entry/0" w:history="1">
        <w:r>
          <w:rPr>
            <w:rStyle w:val="af"/>
            <w:rFonts w:eastAsiaTheme="majorEastAsia"/>
            <w:color w:val="551A8B"/>
            <w:sz w:val="25"/>
            <w:szCs w:val="25"/>
          </w:rPr>
          <w:t>решение</w:t>
        </w:r>
      </w:hyperlink>
      <w:r>
        <w:rPr>
          <w:color w:val="22272F"/>
          <w:sz w:val="25"/>
          <w:szCs w:val="25"/>
        </w:rPr>
        <w:t> Сыктывкарского городского суда Республики Коми от 15.11.2011 N 2-7279/2011, </w:t>
      </w:r>
      <w:hyperlink r:id="rId27" w:anchor="/document/110150400/entry/0" w:history="1">
        <w:r>
          <w:rPr>
            <w:rStyle w:val="af"/>
            <w:rFonts w:eastAsiaTheme="majorEastAsia"/>
            <w:color w:val="551A8B"/>
            <w:sz w:val="25"/>
            <w:szCs w:val="25"/>
          </w:rPr>
          <w:t>решение</w:t>
        </w:r>
      </w:hyperlink>
      <w:r>
        <w:rPr>
          <w:color w:val="22272F"/>
          <w:sz w:val="25"/>
          <w:szCs w:val="25"/>
        </w:rPr>
        <w:t> Октябрьского районного суда г. Кирова от 09.07.2013 N 12-312/2013, </w:t>
      </w:r>
      <w:hyperlink r:id="rId28" w:anchor="/document/107272106/entry/0" w:history="1">
        <w:r>
          <w:rPr>
            <w:rStyle w:val="af"/>
            <w:rFonts w:eastAsiaTheme="majorEastAsia"/>
            <w:color w:val="551A8B"/>
            <w:sz w:val="25"/>
            <w:szCs w:val="25"/>
          </w:rPr>
          <w:t>решение</w:t>
        </w:r>
      </w:hyperlink>
      <w:r>
        <w:rPr>
          <w:color w:val="22272F"/>
          <w:sz w:val="25"/>
          <w:szCs w:val="25"/>
        </w:rPr>
        <w:t> Северо-Енисейского районного суда Красноярского края от 27.12.2012 N 2-377/2012).</w:t>
      </w:r>
    </w:p>
    <w:p w:rsidR="001B62F0" w:rsidRDefault="001B62F0"/>
    <w:p w:rsidR="00E61F06" w:rsidRDefault="00036E35">
      <w:r>
        <w:t xml:space="preserve">3) ознакомление работника с локальными нормативными актами работодателя, </w:t>
      </w:r>
      <w:r>
        <w:lastRenderedPageBreak/>
        <w:t>коллективным договором;</w:t>
      </w:r>
    </w:p>
    <w:p w:rsidR="00E61F06" w:rsidRDefault="00036E35">
      <w:r>
        <w:t>4) подписание трудового договора;</w:t>
      </w:r>
    </w:p>
    <w:p w:rsidR="00E61F06" w:rsidRDefault="00036E35">
      <w:r>
        <w:t>5) издание приказа о приеме на работу;</w:t>
      </w:r>
    </w:p>
    <w:p w:rsidR="00E61F06" w:rsidRDefault="00036E35">
      <w:r>
        <w:t>6) ознакомление работника с приказом о приеме на работу под роспись;</w:t>
      </w:r>
    </w:p>
    <w:p w:rsidR="00E61F06" w:rsidRDefault="00036E35">
      <w:r>
        <w:t>7) оформление трудовой книжки (за исключением случаев, если в соответствии с ТК РФ, иным федеральным законом трудовая книжка на работника не ведется);</w:t>
      </w:r>
    </w:p>
    <w:p w:rsidR="00E61F06" w:rsidRDefault="00036E35">
      <w:r>
        <w:t>8) оформление личной карточки работника (при наличии нормативно установленной обязанности по ведению личной карточки);</w:t>
      </w:r>
    </w:p>
    <w:p w:rsidR="00E61F06" w:rsidRDefault="00036E35">
      <w:r>
        <w:t>9) подача в ПФР сведений, необходимых для регистрации работника в системе индивидуального (персонифицированного) учета (в случае поступления на работу лица, на которое не был открыт индивидуальный лицевой счет);</w:t>
      </w:r>
    </w:p>
    <w:p w:rsidR="00E61F06" w:rsidRDefault="00036E35">
      <w:r>
        <w:t>10) подача в ПФР сведений о трудовой деятельности работника.</w:t>
      </w:r>
    </w:p>
    <w:p w:rsidR="00E61F06" w:rsidRDefault="00E61F06"/>
    <w:p w:rsidR="00E61F06" w:rsidRDefault="00036E35">
      <w:r>
        <w:t xml:space="preserve">При приеме на работу отдельных категорий работников существует необходимость осуществления </w:t>
      </w:r>
      <w:r>
        <w:rPr>
          <w:rStyle w:val="a3"/>
        </w:rPr>
        <w:t>дополнительных мероприятий</w:t>
      </w:r>
      <w:r>
        <w:t>, как то:</w:t>
      </w:r>
    </w:p>
    <w:p w:rsidR="00E61F06" w:rsidRDefault="00036E35">
      <w:r>
        <w:t>- направление работника на обязательный предварительный медицинский осмотр (</w:t>
      </w:r>
      <w:hyperlink r:id="rId29" w:history="1">
        <w:r>
          <w:rPr>
            <w:rStyle w:val="a4"/>
          </w:rPr>
          <w:t>ст. 69</w:t>
        </w:r>
      </w:hyperlink>
      <w:r>
        <w:t xml:space="preserve"> ТК РФ);</w:t>
      </w:r>
    </w:p>
    <w:p w:rsidR="00E61F06" w:rsidRDefault="00036E35">
      <w:r>
        <w:t>- направление работника на прохождение профессиональной гигиенической подготовки (</w:t>
      </w:r>
      <w:hyperlink r:id="rId30" w:history="1">
        <w:r>
          <w:rPr>
            <w:rStyle w:val="a4"/>
          </w:rPr>
          <w:t>п. 1</w:t>
        </w:r>
      </w:hyperlink>
      <w:r>
        <w:t xml:space="preserve"> Инструкции о порядке проведения профессиональной гигиенической подготовки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утвержденной </w:t>
      </w:r>
      <w:hyperlink r:id="rId31" w:history="1">
        <w:r>
          <w:rPr>
            <w:rStyle w:val="a4"/>
          </w:rPr>
          <w:t>приказом</w:t>
        </w:r>
      </w:hyperlink>
      <w:r>
        <w:t xml:space="preserve"> Минздрава России от 29.06.2000 N 229);</w:t>
      </w:r>
    </w:p>
    <w:p w:rsidR="00E61F06" w:rsidRDefault="00036E35">
      <w:r>
        <w:t xml:space="preserve">- информирование государственных органов (органов местного самоуправления) и иных лиц о заключении трудового договора с работником (см., например, </w:t>
      </w:r>
      <w:hyperlink r:id="rId32" w:history="1">
        <w:r>
          <w:rPr>
            <w:rStyle w:val="a4"/>
          </w:rPr>
          <w:t>часть третью ст. 64.1</w:t>
        </w:r>
      </w:hyperlink>
      <w:r>
        <w:t xml:space="preserve"> ТК РФ; </w:t>
      </w:r>
      <w:hyperlink r:id="rId33" w:history="1">
        <w:r>
          <w:rPr>
            <w:rStyle w:val="a4"/>
          </w:rPr>
          <w:t>п. 5 ст. 25</w:t>
        </w:r>
      </w:hyperlink>
      <w:r>
        <w:t xml:space="preserve"> Закона РФ от 19.04.1991 N 1032-1; </w:t>
      </w:r>
      <w:hyperlink r:id="rId34" w:history="1">
        <w:r>
          <w:rPr>
            <w:rStyle w:val="a4"/>
          </w:rPr>
          <w:t>пп. "а" п. 32</w:t>
        </w:r>
      </w:hyperlink>
      <w:r>
        <w:t xml:space="preserve"> Положения о воинском учете, утвержденного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РФ от 27.11.2006 N 719; </w:t>
      </w:r>
      <w:hyperlink r:id="rId36" w:history="1">
        <w:r>
          <w:rPr>
            <w:rStyle w:val="a4"/>
          </w:rPr>
          <w:t>п. 2 ст. 16</w:t>
        </w:r>
      </w:hyperlink>
      <w:r>
        <w:t xml:space="preserve"> Федерального закона от 25.07.2002 N 113-ФЗ "Об альтернативной гражданской службе");</w:t>
      </w:r>
    </w:p>
    <w:p w:rsidR="00E61F06" w:rsidRDefault="00036E35">
      <w:r>
        <w:t>- получение письменного согласия на заключение трудового договора одного из родителей (попечителя) работника и органа опеки и попечительства (</w:t>
      </w:r>
      <w:hyperlink r:id="rId37" w:history="1">
        <w:r>
          <w:rPr>
            <w:rStyle w:val="a4"/>
          </w:rPr>
          <w:t>часть третья ст. 63</w:t>
        </w:r>
      </w:hyperlink>
      <w:r>
        <w:t xml:space="preserve"> ТК РФ, </w:t>
      </w:r>
      <w:hyperlink r:id="rId38" w:history="1">
        <w:r>
          <w:rPr>
            <w:rStyle w:val="a4"/>
          </w:rPr>
          <w:t>п. 6</w:t>
        </w:r>
      </w:hyperlink>
      <w:r>
        <w:t xml:space="preserve"> постановления Пленума Верховного Суда РФ от 28.01.2014 N 1);</w:t>
      </w:r>
    </w:p>
    <w:p w:rsidR="00E61F06" w:rsidRDefault="00036E35">
      <w:r>
        <w:t xml:space="preserve">- ознакомление спортсмена, тренера под роспись с документами, перечисленными в </w:t>
      </w:r>
      <w:hyperlink r:id="rId39" w:history="1">
        <w:r>
          <w:rPr>
            <w:rStyle w:val="a4"/>
          </w:rPr>
          <w:t>части шестой ст. 348.2</w:t>
        </w:r>
      </w:hyperlink>
      <w:r>
        <w:t xml:space="preserve"> ТК РФ: правилами соответствующих видов спорта, общероссийскими и международными антидопинговыми правилами, условиями договоров со спонсорами и рекламодателями и др.;</w:t>
      </w:r>
    </w:p>
    <w:p w:rsidR="00E61F06" w:rsidRDefault="00036E35">
      <w:r>
        <w:t>- направление запроса в органы внутренних дел для получения заключения, необходимого для допуска лица к работе с наркотическими средствами, психотропными веществами, а также к деятельности, связанной с оборотом прекурсоров (</w:t>
      </w:r>
      <w:hyperlink r:id="rId40" w:history="1">
        <w:r>
          <w:rPr>
            <w:rStyle w:val="a4"/>
          </w:rPr>
          <w:t>п. 6</w:t>
        </w:r>
      </w:hyperlink>
      <w:r>
        <w:t xml:space="preserve">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веществ, утвержденных постановлением Правительства РФ от 06.08.1998 N 892);</w:t>
      </w:r>
    </w:p>
    <w:p w:rsidR="00E61F06" w:rsidRDefault="00036E35">
      <w:r>
        <w:t>- запрос информации о наличии дисквалификации физического лица в органе, ведущем реестр дисквалифицированных лиц (при приеме на такую работу, которую запрещено выполнять лицам, подвергнутым административному наказанию в виде дисквалификации) (</w:t>
      </w:r>
      <w:hyperlink r:id="rId41" w:history="1">
        <w:r>
          <w:rPr>
            <w:rStyle w:val="a4"/>
          </w:rPr>
          <w:t>ст. 3.11</w:t>
        </w:r>
      </w:hyperlink>
      <w:r>
        <w:t xml:space="preserve">, </w:t>
      </w:r>
      <w:hyperlink r:id="rId42" w:history="1">
        <w:r>
          <w:rPr>
            <w:rStyle w:val="a4"/>
          </w:rPr>
          <w:t>ч. 2 ст. 32.11</w:t>
        </w:r>
      </w:hyperlink>
      <w:r>
        <w:t xml:space="preserve"> КоАП РФ, </w:t>
      </w:r>
      <w:hyperlink r:id="rId43" w:history="1">
        <w:r>
          <w:rPr>
            <w:rStyle w:val="a4"/>
          </w:rPr>
          <w:t>Порядок</w:t>
        </w:r>
      </w:hyperlink>
      <w:r>
        <w:t xml:space="preserve"> предоставления сведений, содержащихся в реестре дисквалифицированных лиц, утвержденный приказом ФНС России от 31.12.2014 N НД-7-14/700@, </w:t>
      </w:r>
      <w:hyperlink r:id="rId44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услуги, утвержденный приказом ФНС России от 10.12.2019 N ММВ-7-14/627@);</w:t>
      </w:r>
    </w:p>
    <w:p w:rsidR="00E61F06" w:rsidRDefault="00036E35">
      <w:r>
        <w:t>- проверка сведений в отношении лиц, принимаемых на работу, непосредственно связанную с обеспечением транспортной безопасности (</w:t>
      </w:r>
      <w:hyperlink r:id="rId45" w:history="1">
        <w:r>
          <w:rPr>
            <w:rStyle w:val="a4"/>
          </w:rPr>
          <w:t>ст. 10</w:t>
        </w:r>
      </w:hyperlink>
      <w:r>
        <w:t xml:space="preserve"> Федерального закона от 09.02.2007 N 16-ФЗ "О </w:t>
      </w:r>
      <w:r>
        <w:lastRenderedPageBreak/>
        <w:t xml:space="preserve">транспортной безопасности", </w:t>
      </w:r>
      <w:hyperlink r:id="rId46" w:history="1">
        <w:r>
          <w:rPr>
            <w:rStyle w:val="a4"/>
          </w:rPr>
          <w:t>Правила</w:t>
        </w:r>
      </w:hyperlink>
      <w:r>
        <w:t xml:space="preserve"> проверки..., утвержденные </w:t>
      </w:r>
      <w:hyperlink r:id="rId47" w:history="1">
        <w:r>
          <w:rPr>
            <w:rStyle w:val="a4"/>
          </w:rPr>
          <w:t>постановлением</w:t>
        </w:r>
      </w:hyperlink>
      <w:r>
        <w:t xml:space="preserve"> Правительства РФ от 24.11.2015 N 1257);</w:t>
      </w:r>
    </w:p>
    <w:p w:rsidR="00E61F06" w:rsidRDefault="00036E35">
      <w:r>
        <w:t>- выдача работнику сведений для постановки на воинский учет по месту пребывания (</w:t>
      </w:r>
      <w:hyperlink r:id="rId48" w:history="1">
        <w:r>
          <w:rPr>
            <w:rStyle w:val="a4"/>
          </w:rPr>
          <w:t>пп. "д" п. 30</w:t>
        </w:r>
      </w:hyperlink>
      <w:r>
        <w:t xml:space="preserve"> Положения о воинском учете, утвержденного </w:t>
      </w:r>
      <w:hyperlink r:id="rId49" w:history="1">
        <w:r>
          <w:rPr>
            <w:rStyle w:val="a4"/>
          </w:rPr>
          <w:t>постановлением</w:t>
        </w:r>
      </w:hyperlink>
      <w:r>
        <w:t xml:space="preserve"> Правительства РФ от 27.11.2006 N 719).</w:t>
      </w:r>
    </w:p>
    <w:p w:rsidR="00E61F06" w:rsidRDefault="00E61F06"/>
    <w:p w:rsidR="00E61F06" w:rsidRDefault="00036E35">
      <w:r>
        <w:t xml:space="preserve">Плановая проверка порядка оформления приема на работу проводится трудовой инспекцией с использованием </w:t>
      </w:r>
      <w:hyperlink r:id="rId50" w:history="1">
        <w:r>
          <w:rPr>
            <w:rStyle w:val="a4"/>
          </w:rPr>
          <w:t>чек-листа N 1</w:t>
        </w:r>
      </w:hyperlink>
      <w:r>
        <w:t xml:space="preserve">. Подробнее о проверочных листах см. </w:t>
      </w:r>
      <w:hyperlink r:id="rId51" w:history="1">
        <w:r>
          <w:rPr>
            <w:rStyle w:val="a4"/>
          </w:rPr>
          <w:t>здесь</w:t>
        </w:r>
      </w:hyperlink>
      <w:r>
        <w:t>.</w:t>
      </w:r>
    </w:p>
    <w:p w:rsidR="00036E35" w:rsidRDefault="00036E35"/>
    <w:sectPr w:rsidR="00036E35" w:rsidSect="00E61F06">
      <w:headerReference w:type="default" r:id="rId52"/>
      <w:footerReference w:type="default" r:id="rId5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F5E" w:rsidRDefault="00544F5E">
      <w:r>
        <w:separator/>
      </w:r>
    </w:p>
  </w:endnote>
  <w:endnote w:type="continuationSeparator" w:id="1">
    <w:p w:rsidR="00544F5E" w:rsidRDefault="0054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E61F06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61F06" w:rsidRDefault="00E61F0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036E35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B62F0">
            <w:rPr>
              <w:rFonts w:ascii="Times New Roman" w:hAnsi="Times New Roman" w:cs="Times New Roman"/>
              <w:noProof/>
              <w:sz w:val="20"/>
              <w:szCs w:val="20"/>
            </w:rPr>
            <w:t>20.01.2021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036E3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1F06" w:rsidRDefault="00036E3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1F06" w:rsidRDefault="00E61F0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036E35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B62F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036E35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B62F0" w:rsidRPr="001B62F0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F5E" w:rsidRDefault="00544F5E">
      <w:r>
        <w:separator/>
      </w:r>
    </w:p>
  </w:footnote>
  <w:footnote w:type="continuationSeparator" w:id="1">
    <w:p w:rsidR="00544F5E" w:rsidRDefault="00544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06" w:rsidRDefault="00036E3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Энциклопедия решений. Прием на работу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603"/>
    <w:rsid w:val="00036E35"/>
    <w:rsid w:val="001B62F0"/>
    <w:rsid w:val="00544F5E"/>
    <w:rsid w:val="00A840DC"/>
    <w:rsid w:val="00C13603"/>
    <w:rsid w:val="00E6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1F0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2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61F0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61F0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61F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ЭР (левое окно)"/>
    <w:basedOn w:val="a"/>
    <w:next w:val="a"/>
    <w:uiPriority w:val="99"/>
    <w:rsid w:val="00E61F0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6">
    <w:name w:val="Нормальный (таблица)"/>
    <w:basedOn w:val="a"/>
    <w:next w:val="a"/>
    <w:uiPriority w:val="99"/>
    <w:rsid w:val="00E61F06"/>
    <w:pPr>
      <w:ind w:firstLine="0"/>
    </w:pPr>
  </w:style>
  <w:style w:type="character" w:customStyle="1" w:styleId="a7">
    <w:name w:val="Цветовое выделение для Текст"/>
    <w:uiPriority w:val="99"/>
    <w:rsid w:val="00E61F06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E61F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1F06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61F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1F06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136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360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B62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">
    <w:name w:val="s_1"/>
    <w:basedOn w:val="a"/>
    <w:rsid w:val="001B62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Emphasis"/>
    <w:basedOn w:val="a0"/>
    <w:uiPriority w:val="20"/>
    <w:qFormat/>
    <w:rsid w:val="001B62F0"/>
    <w:rPr>
      <w:i/>
      <w:iCs/>
    </w:rPr>
  </w:style>
  <w:style w:type="character" w:styleId="af">
    <w:name w:val="Hyperlink"/>
    <w:basedOn w:val="a0"/>
    <w:uiPriority w:val="99"/>
    <w:semiHidden/>
    <w:unhideWhenUsed/>
    <w:rsid w:val="001B62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90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://internet.garant.ru/document/redirect/12125268/34826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://internet.garant.ru/document/redirect/190272/13321" TargetMode="External"/><Relationship Id="rId42" Type="http://schemas.openxmlformats.org/officeDocument/2006/relationships/hyperlink" Target="http://internet.garant.ru/document/redirect/12125267/321102" TargetMode="External"/><Relationship Id="rId47" Type="http://schemas.openxmlformats.org/officeDocument/2006/relationships/hyperlink" Target="http://internet.garant.ru/document/redirect/71260154/0" TargetMode="External"/><Relationship Id="rId50" Type="http://schemas.openxmlformats.org/officeDocument/2006/relationships/hyperlink" Target="http://internet.garant.ru/document/redirect/71810786/100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internet.garant.ru/document/redirect/58072369/0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://internet.garant.ru/document/redirect/10164333/2506" TargetMode="External"/><Relationship Id="rId38" Type="http://schemas.openxmlformats.org/officeDocument/2006/relationships/hyperlink" Target="http://internet.garant.ru/document/redirect/70578102/6" TargetMode="External"/><Relationship Id="rId46" Type="http://schemas.openxmlformats.org/officeDocument/2006/relationships/hyperlink" Target="http://internet.garant.ru/document/redirect/71260154/2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internet.garant.ru/document/redirect/12125268/69" TargetMode="External"/><Relationship Id="rId41" Type="http://schemas.openxmlformats.org/officeDocument/2006/relationships/hyperlink" Target="http://internet.garant.ru/document/redirect/12125267/311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://internet.garant.ru/document/redirect/12125268/6413" TargetMode="External"/><Relationship Id="rId37" Type="http://schemas.openxmlformats.org/officeDocument/2006/relationships/hyperlink" Target="http://internet.garant.ru/document/redirect/12125268/6303" TargetMode="External"/><Relationship Id="rId40" Type="http://schemas.openxmlformats.org/officeDocument/2006/relationships/hyperlink" Target="http://internet.garant.ru/document/redirect/12112627/1006" TargetMode="External"/><Relationship Id="rId45" Type="http://schemas.openxmlformats.org/officeDocument/2006/relationships/hyperlink" Target="http://internet.garant.ru/document/redirect/12151931/10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internet.garant.ru/document/redirect/184751/162" TargetMode="External"/><Relationship Id="rId49" Type="http://schemas.openxmlformats.org/officeDocument/2006/relationships/hyperlink" Target="http://internet.garant.ru/document/redirect/190272/0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://internet.garant.ru/document/redirect/182352/0" TargetMode="External"/><Relationship Id="rId44" Type="http://schemas.openxmlformats.org/officeDocument/2006/relationships/hyperlink" Target="http://internet.garant.ru/document/redirect/74010579/0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://internet.garant.ru/document/redirect/182352/1001" TargetMode="External"/><Relationship Id="rId35" Type="http://schemas.openxmlformats.org/officeDocument/2006/relationships/hyperlink" Target="http://internet.garant.ru/document/redirect/190272/0" TargetMode="External"/><Relationship Id="rId43" Type="http://schemas.openxmlformats.org/officeDocument/2006/relationships/hyperlink" Target="http://internet.garant.ru/document/redirect/71013564/1000" TargetMode="External"/><Relationship Id="rId48" Type="http://schemas.openxmlformats.org/officeDocument/2006/relationships/hyperlink" Target="http://internet.garant.ru/document/redirect/190272/13305" TargetMode="External"/><Relationship Id="rId8" Type="http://schemas.openxmlformats.org/officeDocument/2006/relationships/hyperlink" Target="http://internet.garant.ru/document/redirect/12148567/6012" TargetMode="External"/><Relationship Id="rId51" Type="http://schemas.openxmlformats.org/officeDocument/2006/relationships/hyperlink" Target="http://internet.garant.ru/document/redirect/58072596/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VERA-yrist</cp:lastModifiedBy>
  <cp:revision>3</cp:revision>
  <dcterms:created xsi:type="dcterms:W3CDTF">2021-01-20T01:21:00Z</dcterms:created>
  <dcterms:modified xsi:type="dcterms:W3CDTF">2021-01-20T01:54:00Z</dcterms:modified>
</cp:coreProperties>
</file>