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E8" w:rsidRDefault="002333E8" w:rsidP="002333E8">
      <w:pPr>
        <w:pStyle w:val="3"/>
        <w:shd w:val="clear" w:color="auto" w:fill="auto"/>
        <w:spacing w:before="0" w:after="0" w:line="221" w:lineRule="exact"/>
        <w:ind w:left="40" w:right="20" w:firstLine="480"/>
        <w:rPr>
          <w:rStyle w:val="1"/>
        </w:rPr>
      </w:pPr>
      <w:r w:rsidRPr="002333E8">
        <w:rPr>
          <w:rStyle w:val="1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-434340</wp:posOffset>
            </wp:positionV>
            <wp:extent cx="965835" cy="790575"/>
            <wp:effectExtent l="19050" t="0" r="620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50" cy="7920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3E8" w:rsidRPr="00F33C7A" w:rsidRDefault="002333E8" w:rsidP="002333E8">
      <w:pPr>
        <w:jc w:val="center"/>
        <w:rPr>
          <w:rFonts w:ascii="Times New Roman" w:hAnsi="Times New Roman"/>
        </w:rPr>
      </w:pP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  </w:t>
      </w:r>
    </w:p>
    <w:p w:rsidR="002333E8" w:rsidRPr="002333E8" w:rsidRDefault="002333E8" w:rsidP="0023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E8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2333E8" w:rsidRPr="002333E8" w:rsidRDefault="002333E8" w:rsidP="0023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E8">
        <w:rPr>
          <w:rFonts w:ascii="Times New Roman" w:hAnsi="Times New Roman"/>
          <w:sz w:val="24"/>
          <w:szCs w:val="24"/>
        </w:rPr>
        <w:t>ВИЛЮЙСКОЕ УЛУСНОЕ (РАЙОННОЕ) УПРАВЛЕНИЕ ОБРАЗОВАНИЕМ</w:t>
      </w:r>
    </w:p>
    <w:p w:rsidR="002333E8" w:rsidRPr="002333E8" w:rsidRDefault="002333E8" w:rsidP="0023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E8">
        <w:rPr>
          <w:rFonts w:ascii="Times New Roman" w:hAnsi="Times New Roman"/>
          <w:sz w:val="24"/>
          <w:szCs w:val="24"/>
        </w:rPr>
        <w:t>Муниципального района «Вилюйский улус (район)»</w:t>
      </w:r>
    </w:p>
    <w:p w:rsidR="002333E8" w:rsidRPr="002333E8" w:rsidRDefault="002333E8" w:rsidP="0023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E8">
        <w:rPr>
          <w:rFonts w:ascii="Times New Roman" w:hAnsi="Times New Roman"/>
          <w:sz w:val="24"/>
          <w:szCs w:val="24"/>
        </w:rPr>
        <w:t xml:space="preserve">678200  г.Вилюйск, </w:t>
      </w:r>
      <w:proofErr w:type="spellStart"/>
      <w:r w:rsidRPr="002333E8">
        <w:rPr>
          <w:rFonts w:ascii="Times New Roman" w:hAnsi="Times New Roman"/>
          <w:sz w:val="24"/>
          <w:szCs w:val="24"/>
        </w:rPr>
        <w:t>ул.Ярославского,6</w:t>
      </w:r>
      <w:proofErr w:type="spellEnd"/>
      <w:r w:rsidRPr="002333E8">
        <w:rPr>
          <w:rFonts w:ascii="Times New Roman" w:hAnsi="Times New Roman"/>
          <w:sz w:val="24"/>
          <w:szCs w:val="24"/>
        </w:rPr>
        <w:t xml:space="preserve">  тел/факс 43-4-08 </w:t>
      </w:r>
      <w:proofErr w:type="spellStart"/>
      <w:r w:rsidRPr="002333E8">
        <w:rPr>
          <w:rFonts w:ascii="Times New Roman" w:hAnsi="Times New Roman"/>
          <w:sz w:val="24"/>
          <w:szCs w:val="24"/>
        </w:rPr>
        <w:t>u</w:t>
      </w:r>
      <w:r w:rsidRPr="002333E8">
        <w:rPr>
          <w:rFonts w:ascii="Times New Roman" w:hAnsi="Times New Roman"/>
          <w:sz w:val="24"/>
          <w:szCs w:val="24"/>
          <w:lang w:val="en-US"/>
        </w:rPr>
        <w:t>uovil</w:t>
      </w:r>
      <w:proofErr w:type="spellEnd"/>
      <w:r w:rsidRPr="002333E8">
        <w:rPr>
          <w:rFonts w:ascii="Times New Roman" w:hAnsi="Times New Roman"/>
          <w:sz w:val="24"/>
          <w:szCs w:val="24"/>
        </w:rPr>
        <w:t>@</w:t>
      </w:r>
      <w:proofErr w:type="spellStart"/>
      <w:r w:rsidRPr="002333E8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2333E8">
        <w:rPr>
          <w:rFonts w:ascii="Times New Roman" w:hAnsi="Times New Roman"/>
          <w:sz w:val="24"/>
          <w:szCs w:val="24"/>
        </w:rPr>
        <w:t>.</w:t>
      </w:r>
      <w:r w:rsidRPr="002333E8">
        <w:rPr>
          <w:rFonts w:ascii="Times New Roman" w:hAnsi="Times New Roman"/>
          <w:sz w:val="24"/>
          <w:szCs w:val="24"/>
          <w:lang w:val="en-US"/>
        </w:rPr>
        <w:t>com</w:t>
      </w:r>
    </w:p>
    <w:p w:rsidR="002333E8" w:rsidRPr="002333E8" w:rsidRDefault="002333E8" w:rsidP="0023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E8">
        <w:rPr>
          <w:rFonts w:ascii="Times New Roman" w:hAnsi="Times New Roman"/>
          <w:sz w:val="24"/>
          <w:szCs w:val="24"/>
        </w:rPr>
        <w:t xml:space="preserve">ОКПО 02123854, </w:t>
      </w:r>
      <w:proofErr w:type="spellStart"/>
      <w:r w:rsidRPr="002333E8">
        <w:rPr>
          <w:rFonts w:ascii="Times New Roman" w:hAnsi="Times New Roman"/>
          <w:sz w:val="24"/>
          <w:szCs w:val="24"/>
        </w:rPr>
        <w:t>ОГРН</w:t>
      </w:r>
      <w:proofErr w:type="spellEnd"/>
      <w:r w:rsidRPr="002333E8">
        <w:rPr>
          <w:rFonts w:ascii="Times New Roman" w:hAnsi="Times New Roman"/>
          <w:sz w:val="24"/>
          <w:szCs w:val="24"/>
        </w:rPr>
        <w:t xml:space="preserve"> 1021400642042, ИНН/</w:t>
      </w:r>
      <w:proofErr w:type="spellStart"/>
      <w:r w:rsidRPr="002333E8">
        <w:rPr>
          <w:rFonts w:ascii="Times New Roman" w:hAnsi="Times New Roman"/>
          <w:sz w:val="24"/>
          <w:szCs w:val="24"/>
        </w:rPr>
        <w:t>КПП</w:t>
      </w:r>
      <w:proofErr w:type="spellEnd"/>
      <w:r w:rsidRPr="002333E8">
        <w:rPr>
          <w:rFonts w:ascii="Times New Roman" w:hAnsi="Times New Roman"/>
          <w:sz w:val="24"/>
          <w:szCs w:val="24"/>
        </w:rPr>
        <w:t xml:space="preserve"> 1410001987/141001001</w:t>
      </w:r>
    </w:p>
    <w:p w:rsidR="002333E8" w:rsidRPr="002333E8" w:rsidRDefault="002333E8" w:rsidP="0023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3E8" w:rsidRDefault="002333E8" w:rsidP="00233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E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15</w:t>
      </w:r>
      <w:r w:rsidRPr="002333E8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апреля  2019</w:t>
      </w:r>
      <w:r w:rsidRPr="002333E8">
        <w:rPr>
          <w:rFonts w:ascii="Times New Roman" w:hAnsi="Times New Roman"/>
          <w:sz w:val="24"/>
          <w:szCs w:val="24"/>
        </w:rPr>
        <w:t xml:space="preserve"> г.  </w:t>
      </w:r>
      <w:r w:rsidRPr="002333E8">
        <w:rPr>
          <w:rFonts w:ascii="Times New Roman" w:hAnsi="Times New Roman"/>
          <w:sz w:val="24"/>
          <w:szCs w:val="24"/>
        </w:rPr>
        <w:tab/>
        <w:t xml:space="preserve">       </w:t>
      </w:r>
      <w:r w:rsidR="00F515D4">
        <w:rPr>
          <w:rFonts w:ascii="Times New Roman" w:hAnsi="Times New Roman"/>
          <w:sz w:val="24"/>
          <w:szCs w:val="24"/>
        </w:rPr>
        <w:t xml:space="preserve">            </w:t>
      </w:r>
      <w:r w:rsidRPr="002333E8">
        <w:rPr>
          <w:rFonts w:ascii="Times New Roman" w:hAnsi="Times New Roman"/>
          <w:sz w:val="24"/>
          <w:szCs w:val="24"/>
        </w:rPr>
        <w:t xml:space="preserve">                                                            №___________</w:t>
      </w:r>
      <w:r w:rsidRPr="00233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E8" w:rsidRDefault="002333E8" w:rsidP="00233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80" w:rsidRDefault="00A92F80" w:rsidP="00A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УДОД</w:t>
      </w:r>
    </w:p>
    <w:p w:rsidR="00A92F80" w:rsidRDefault="00A92F80" w:rsidP="002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E8" w:rsidRPr="005A3DF5" w:rsidRDefault="002333E8" w:rsidP="005A3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F5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</w:p>
    <w:p w:rsidR="002333E8" w:rsidRPr="005A3DF5" w:rsidRDefault="002333E8" w:rsidP="005A3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F5">
        <w:rPr>
          <w:rFonts w:ascii="Times New Roman" w:hAnsi="Times New Roman" w:cs="Times New Roman"/>
          <w:b/>
          <w:sz w:val="24"/>
          <w:szCs w:val="24"/>
        </w:rPr>
        <w:t xml:space="preserve">в образовательных учреждениях </w:t>
      </w:r>
    </w:p>
    <w:p w:rsidR="002333E8" w:rsidRPr="005A3DF5" w:rsidRDefault="002333E8" w:rsidP="005A3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F5">
        <w:rPr>
          <w:rFonts w:ascii="Times New Roman" w:hAnsi="Times New Roman" w:cs="Times New Roman"/>
          <w:b/>
          <w:sz w:val="24"/>
          <w:szCs w:val="24"/>
        </w:rPr>
        <w:t>Вилюйского района</w:t>
      </w:r>
    </w:p>
    <w:p w:rsidR="002333E8" w:rsidRPr="005A3DF5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 xml:space="preserve">В </w:t>
      </w:r>
      <w:r w:rsidR="005A3DF5" w:rsidRPr="00F515D4">
        <w:rPr>
          <w:rStyle w:val="1"/>
          <w:color w:val="auto"/>
          <w:sz w:val="24"/>
          <w:szCs w:val="24"/>
        </w:rPr>
        <w:t xml:space="preserve">целях реализации ФЗ от 25.12.2008 г. № 273 – ФЗ «О противодействии коррупции», исполнения письма и.о главы Вилюйского района № 707 от 09.04.2019 г. </w:t>
      </w:r>
      <w:r w:rsidR="00F515D4">
        <w:rPr>
          <w:rStyle w:val="1"/>
          <w:color w:val="auto"/>
          <w:sz w:val="24"/>
          <w:szCs w:val="24"/>
        </w:rPr>
        <w:t>образовательные учреждения</w:t>
      </w:r>
      <w:r w:rsidRPr="00F515D4">
        <w:rPr>
          <w:rStyle w:val="1"/>
          <w:color w:val="auto"/>
          <w:sz w:val="24"/>
          <w:szCs w:val="24"/>
        </w:rPr>
        <w:t xml:space="preserve"> обязаны разрабатывать и принимать меры по предупреждению коррупции.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Исходя из положений федерального законодательства, меры по предупреждению коррупции подлежат принятию всеми юридическими лицами независимо от формы собственности, организационно-правовой формы и отраслевой принадлежности, в том числе муниципальными учреждениями.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Статьей 13.3 Федерального закона от 25.12.2008 №</w:t>
      </w:r>
      <w:r w:rsidR="005A3DF5" w:rsidRPr="00F515D4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F515D4">
        <w:rPr>
          <w:rStyle w:val="1"/>
          <w:color w:val="auto"/>
          <w:sz w:val="24"/>
          <w:szCs w:val="24"/>
        </w:rPr>
        <w:t>273-Ф3</w:t>
      </w:r>
      <w:proofErr w:type="spellEnd"/>
      <w:r w:rsidRPr="00F515D4">
        <w:rPr>
          <w:rStyle w:val="1"/>
          <w:color w:val="auto"/>
          <w:sz w:val="24"/>
          <w:szCs w:val="24"/>
        </w:rPr>
        <w:t xml:space="preserve"> «О противодействии коррупции» определено, что меры по предупреждению коррупции, принимаемые в организации, могут включать:</w:t>
      </w:r>
    </w:p>
    <w:p w:rsidR="002333E8" w:rsidRPr="00F515D4" w:rsidRDefault="002333E8" w:rsidP="005A3DF5">
      <w:pPr>
        <w:widowControl w:val="0"/>
        <w:numPr>
          <w:ilvl w:val="0"/>
          <w:numId w:val="1"/>
        </w:numPr>
        <w:tabs>
          <w:tab w:val="left" w:pos="1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Основными задачами подразделения (должностного лица) по профилактике коррупционных правонарушений являются:</w:t>
      </w:r>
    </w:p>
    <w:p w:rsidR="002333E8" w:rsidRPr="00F515D4" w:rsidRDefault="002333E8" w:rsidP="005A3DF5">
      <w:pPr>
        <w:pStyle w:val="3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формирование у работников учреждения нетерпимости к коррупционному поведению;</w:t>
      </w:r>
    </w:p>
    <w:p w:rsidR="002333E8" w:rsidRPr="00F515D4" w:rsidRDefault="00A92F80" w:rsidP="005A3DF5">
      <w:pPr>
        <w:pStyle w:val="3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 xml:space="preserve"> </w:t>
      </w:r>
      <w:r w:rsidR="002333E8" w:rsidRPr="00F515D4">
        <w:rPr>
          <w:rStyle w:val="1"/>
          <w:color w:val="auto"/>
          <w:sz w:val="24"/>
          <w:szCs w:val="24"/>
        </w:rPr>
        <w:t>профилактика коррупционных правонарушений;</w:t>
      </w:r>
    </w:p>
    <w:p w:rsidR="002333E8" w:rsidRPr="00F515D4" w:rsidRDefault="002333E8" w:rsidP="005A3DF5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разработка и принятие мер, направленных на обеспечение соблюдения работниками учреждения запретов, ограничений и требований, установленных в целях противодействия коррупции;</w:t>
      </w:r>
    </w:p>
    <w:p w:rsidR="00000000" w:rsidRPr="00F515D4" w:rsidRDefault="002333E8" w:rsidP="005A3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5D4">
        <w:rPr>
          <w:rFonts w:ascii="Times New Roman" w:hAnsi="Times New Roman" w:cs="Times New Roman"/>
          <w:sz w:val="24"/>
          <w:szCs w:val="24"/>
        </w:rPr>
        <w:t>-</w:t>
      </w:r>
      <w:r w:rsidR="005A3DF5" w:rsidRPr="00F515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15D4">
        <w:rPr>
          <w:rFonts w:ascii="Times New Roman" w:hAnsi="Times New Roman" w:cs="Times New Roman"/>
          <w:sz w:val="24"/>
          <w:szCs w:val="24"/>
        </w:rPr>
        <w:t>осуществление контроля за соблюдением работниками учреждения запретов, ограничений и требований, установленных в целях противодействия коррупции.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Должностное лицо,'</w:t>
      </w:r>
      <w:r w:rsidR="00A92F80" w:rsidRPr="00F515D4">
        <w:rPr>
          <w:rStyle w:val="1"/>
          <w:color w:val="auto"/>
          <w:sz w:val="24"/>
          <w:szCs w:val="24"/>
        </w:rPr>
        <w:t xml:space="preserve"> </w:t>
      </w:r>
      <w:r w:rsidRPr="00F515D4">
        <w:rPr>
          <w:rStyle w:val="1"/>
          <w:color w:val="auto"/>
          <w:sz w:val="24"/>
          <w:szCs w:val="24"/>
        </w:rPr>
        <w:t>ответственное за профилактику коррупционных и иных правонарушений, определяется на основании приказа руководителя учреждения, которым также необходимо четко определить его задачи, функции и полномочия.</w:t>
      </w:r>
    </w:p>
    <w:p w:rsidR="002333E8" w:rsidRPr="00F515D4" w:rsidRDefault="002333E8" w:rsidP="005A3DF5">
      <w:pPr>
        <w:widowControl w:val="0"/>
        <w:numPr>
          <w:ilvl w:val="0"/>
          <w:numId w:val="1"/>
        </w:numPr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сотрудничество организации с правоохранительными органами.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Учреждения могут взаимодействовать с правоохранительными органами в</w:t>
      </w:r>
      <w:r w:rsidR="00A92F80" w:rsidRPr="00F515D4">
        <w:rPr>
          <w:sz w:val="24"/>
          <w:szCs w:val="24"/>
        </w:rPr>
        <w:t xml:space="preserve"> </w:t>
      </w:r>
      <w:r w:rsidRPr="00F515D4">
        <w:rPr>
          <w:rStyle w:val="1"/>
          <w:color w:val="auto"/>
          <w:sz w:val="24"/>
          <w:szCs w:val="24"/>
        </w:rPr>
        <w:t>различной форме. Основные направления данного сотрудничества заключаются в оказании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коррупции, а также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333E8" w:rsidRPr="00F515D4" w:rsidRDefault="002333E8" w:rsidP="005A3DF5">
      <w:pPr>
        <w:pStyle w:val="a4"/>
        <w:widowControl w:val="0"/>
        <w:numPr>
          <w:ilvl w:val="0"/>
          <w:numId w:val="1"/>
        </w:numPr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разработку и внедрение в практику стандартов и процедур, направленны</w:t>
      </w:r>
      <w:r w:rsidR="00A92F80"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 xml:space="preserve">х на обеспечение добросовестной </w:t>
      </w: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работы организации.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 xml:space="preserve">Важным элементом работы по предупреждению коррупции является внедрение </w:t>
      </w:r>
      <w:proofErr w:type="spellStart"/>
      <w:r w:rsidRPr="00F515D4">
        <w:rPr>
          <w:rStyle w:val="1"/>
          <w:color w:val="auto"/>
          <w:sz w:val="24"/>
          <w:szCs w:val="24"/>
        </w:rPr>
        <w:t>антикоррупционных</w:t>
      </w:r>
      <w:proofErr w:type="spellEnd"/>
      <w:r w:rsidRPr="00F515D4">
        <w:rPr>
          <w:rStyle w:val="1"/>
          <w:color w:val="auto"/>
          <w:sz w:val="24"/>
          <w:szCs w:val="24"/>
        </w:rPr>
        <w:t xml:space="preserve"> стандартов поведения работников. Именно в этих целях </w:t>
      </w:r>
      <w:r w:rsidRPr="00F515D4">
        <w:rPr>
          <w:rStyle w:val="1"/>
          <w:color w:val="auto"/>
          <w:sz w:val="24"/>
          <w:szCs w:val="24"/>
        </w:rPr>
        <w:lastRenderedPageBreak/>
        <w:t>рекомендуется разработать и принять кодекс этики и служебного поведения работников организации, который предусматривал бы положения, устанавливающие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2333E8" w:rsidRPr="00F515D4" w:rsidRDefault="002333E8" w:rsidP="005A3DF5">
      <w:pPr>
        <w:widowControl w:val="0"/>
        <w:numPr>
          <w:ilvl w:val="0"/>
          <w:numId w:val="1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принятие кодекса этики и служебного поведения работников организации.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Кодекс этики и служебного поведения работников организации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независимо от занимаемой ими должности. Данный локальный правовой акт подлежит утверждению приказом руководителя учреждения.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Гражданина, поступающего на работу в учреждение, необходимо ознакомить с положениями принятого Кодекса и подписанный лист ознакомления хранить в личном деле работника.</w:t>
      </w:r>
    </w:p>
    <w:p w:rsidR="002333E8" w:rsidRPr="00F515D4" w:rsidRDefault="002333E8" w:rsidP="005A3DF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предотвращение и урегулирование конфликта интересов.</w:t>
      </w:r>
    </w:p>
    <w:p w:rsidR="002333E8" w:rsidRPr="00F515D4" w:rsidRDefault="00F515D4" w:rsidP="005A3DF5">
      <w:pPr>
        <w:pStyle w:val="3"/>
        <w:shd w:val="clear" w:color="auto" w:fill="auto"/>
        <w:spacing w:before="0" w:after="0" w:line="240" w:lineRule="auto"/>
        <w:ind w:firstLine="709"/>
        <w:rPr>
          <w:rStyle w:val="1"/>
          <w:color w:val="auto"/>
          <w:sz w:val="24"/>
          <w:szCs w:val="24"/>
        </w:rPr>
      </w:pPr>
      <w:r w:rsidRPr="00F515D4">
        <w:rPr>
          <w:sz w:val="24"/>
          <w:szCs w:val="24"/>
          <w:shd w:val="clear" w:color="auto" w:fill="FFFFFF"/>
        </w:rPr>
        <w:t>Согласно ФЗ – 273 «Об образовании в Российской Федерации» «конфликт интересов педагогического работника — ситуация, при которой у педагогического работника при осуществлении им профессиональной деятельности возникает </w:t>
      </w:r>
      <w:r w:rsidRPr="00F515D4">
        <w:rPr>
          <w:rStyle w:val="a5"/>
          <w:i w:val="0"/>
          <w:sz w:val="24"/>
          <w:szCs w:val="24"/>
          <w:bdr w:val="none" w:sz="0" w:space="0" w:color="auto" w:frame="1"/>
        </w:rPr>
        <w:t>личная заинтересованность в получении материальной выгоды или иного преимущества и которая влияет или может повлиять на надлежащее исполнение педагогическим работником профессиональных обязанностей</w:t>
      </w:r>
      <w:r>
        <w:rPr>
          <w:rStyle w:val="a5"/>
          <w:i w:val="0"/>
          <w:sz w:val="24"/>
          <w:szCs w:val="24"/>
          <w:bdr w:val="none" w:sz="0" w:space="0" w:color="auto" w:frame="1"/>
        </w:rPr>
        <w:t xml:space="preserve"> </w:t>
      </w:r>
      <w:r w:rsidRPr="00F515D4">
        <w:rPr>
          <w:sz w:val="24"/>
          <w:szCs w:val="24"/>
          <w:shd w:val="clear" w:color="auto" w:fill="FFFFFF"/>
        </w:rPr>
        <w:t>вследствие противоречия между его личной заинтересованностью и интересами обучающегося, родителей (законных представителей) несовершеннолетних обучающихся».</w:t>
      </w:r>
    </w:p>
    <w:p w:rsidR="00F515D4" w:rsidRPr="00F515D4" w:rsidRDefault="00F515D4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sz w:val="24"/>
          <w:szCs w:val="24"/>
          <w:shd w:val="clear" w:color="auto" w:fill="FFFFFF"/>
        </w:rPr>
        <w:t>Образовательная организация может и должна проводить профилактическую работу по недопущению возможности создания ситуаций, которые приводят к конфликту интересов педагогического работника. Это в первую очередь разработка локальных нормативных актов образовательной организации.</w:t>
      </w:r>
    </w:p>
    <w:p w:rsidR="002333E8" w:rsidRPr="00F515D4" w:rsidRDefault="002333E8" w:rsidP="005A3DF5">
      <w:pPr>
        <w:widowControl w:val="0"/>
        <w:numPr>
          <w:ilvl w:val="0"/>
          <w:numId w:val="1"/>
        </w:num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Style w:val="70"/>
          <w:rFonts w:eastAsiaTheme="minorEastAsia"/>
          <w:b w:val="0"/>
          <w:bCs w:val="0"/>
          <w:color w:val="auto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2333E8" w:rsidRPr="00F515D4" w:rsidRDefault="002333E8" w:rsidP="005A3DF5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515D4">
        <w:rPr>
          <w:rStyle w:val="1"/>
          <w:color w:val="auto"/>
          <w:sz w:val="24"/>
          <w:szCs w:val="24"/>
        </w:rPr>
        <w:t>Несмотря на то, что указанный перечень мер по предупреждению коррупции в настоящее время носит рекомендательный характер, возложение на муниципальные учреждения исполнение других полномочий в сфере противодействия коррупции является нецелесообразным.</w:t>
      </w:r>
    </w:p>
    <w:p w:rsidR="002333E8" w:rsidRPr="00F515D4" w:rsidRDefault="00A92F80" w:rsidP="005A3D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5D4">
        <w:rPr>
          <w:rFonts w:ascii="Times New Roman" w:hAnsi="Times New Roman" w:cs="Times New Roman"/>
          <w:b/>
          <w:sz w:val="24"/>
          <w:szCs w:val="24"/>
          <w:u w:val="single"/>
        </w:rPr>
        <w:t>На основании вышеизложенного:</w:t>
      </w:r>
    </w:p>
    <w:p w:rsidR="00A92F80" w:rsidRPr="00F515D4" w:rsidRDefault="00A92F80" w:rsidP="005A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Вилюйского </w:t>
      </w:r>
      <w:r w:rsidR="005A3DF5" w:rsidRPr="00F515D4">
        <w:rPr>
          <w:rFonts w:ascii="Times New Roman" w:hAnsi="Times New Roman" w:cs="Times New Roman"/>
          <w:sz w:val="24"/>
          <w:szCs w:val="24"/>
        </w:rPr>
        <w:t>района:</w:t>
      </w:r>
      <w:r w:rsidRPr="00F515D4">
        <w:rPr>
          <w:rFonts w:ascii="Times New Roman" w:hAnsi="Times New Roman" w:cs="Times New Roman"/>
          <w:sz w:val="24"/>
          <w:szCs w:val="24"/>
        </w:rPr>
        <w:br/>
      </w:r>
      <w:r w:rsidRPr="00F515D4">
        <w:rPr>
          <w:rFonts w:ascii="Times New Roman" w:hAnsi="Times New Roman" w:cs="Times New Roman"/>
          <w:sz w:val="24"/>
          <w:szCs w:val="24"/>
        </w:rPr>
        <w:tab/>
        <w:t>1. Назначить приказом ответственного лица за профилактику коррупционных правонарушений.</w:t>
      </w:r>
    </w:p>
    <w:p w:rsidR="00A92F80" w:rsidRPr="00F515D4" w:rsidRDefault="00A92F80" w:rsidP="005A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Fonts w:ascii="Times New Roman" w:hAnsi="Times New Roman" w:cs="Times New Roman"/>
          <w:sz w:val="24"/>
          <w:szCs w:val="24"/>
        </w:rPr>
        <w:t>2. При</w:t>
      </w:r>
      <w:r w:rsidR="00CB4E56" w:rsidRPr="00F515D4">
        <w:rPr>
          <w:rFonts w:ascii="Times New Roman" w:hAnsi="Times New Roman" w:cs="Times New Roman"/>
          <w:sz w:val="24"/>
          <w:szCs w:val="24"/>
        </w:rPr>
        <w:t>нять</w:t>
      </w:r>
      <w:r w:rsidR="00AD2983" w:rsidRPr="00F515D4">
        <w:rPr>
          <w:rFonts w:ascii="Times New Roman" w:hAnsi="Times New Roman" w:cs="Times New Roman"/>
          <w:sz w:val="24"/>
          <w:szCs w:val="24"/>
        </w:rPr>
        <w:t>, если не приняты</w:t>
      </w:r>
      <w:r w:rsidR="00CB4E56" w:rsidRPr="00F515D4">
        <w:rPr>
          <w:rFonts w:ascii="Times New Roman" w:hAnsi="Times New Roman" w:cs="Times New Roman"/>
          <w:sz w:val="24"/>
          <w:szCs w:val="24"/>
        </w:rPr>
        <w:t xml:space="preserve"> локальные нормативные акты о противодействии корруп</w:t>
      </w:r>
      <w:r w:rsidR="00AD2983" w:rsidRPr="00F515D4">
        <w:rPr>
          <w:rFonts w:ascii="Times New Roman" w:hAnsi="Times New Roman" w:cs="Times New Roman"/>
          <w:sz w:val="24"/>
          <w:szCs w:val="24"/>
        </w:rPr>
        <w:t xml:space="preserve">ции в муниципальных учреждениях, в т.ч. Кодекс служебной этики работников </w:t>
      </w:r>
      <w:r w:rsidR="00F515D4" w:rsidRPr="00F515D4">
        <w:rPr>
          <w:rFonts w:ascii="Times New Roman" w:hAnsi="Times New Roman" w:cs="Times New Roman"/>
          <w:sz w:val="24"/>
          <w:szCs w:val="24"/>
        </w:rPr>
        <w:t>образовательного учреждения, Комиссии по урегулированию споров между участниками образовательных отношений.</w:t>
      </w:r>
    </w:p>
    <w:p w:rsidR="005A3DF5" w:rsidRPr="00F515D4" w:rsidRDefault="00CB4E56" w:rsidP="005A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D4">
        <w:rPr>
          <w:rFonts w:ascii="Times New Roman" w:hAnsi="Times New Roman" w:cs="Times New Roman"/>
          <w:sz w:val="24"/>
          <w:szCs w:val="24"/>
        </w:rPr>
        <w:t>3. Принятые локальные нормативные акты опубликовать на сайте образовательной организации в разделе</w:t>
      </w:r>
      <w:r w:rsidR="00AD2983" w:rsidRPr="00F515D4">
        <w:rPr>
          <w:rFonts w:ascii="Times New Roman" w:hAnsi="Times New Roman" w:cs="Times New Roman"/>
          <w:sz w:val="24"/>
          <w:szCs w:val="24"/>
        </w:rPr>
        <w:t xml:space="preserve"> «Противодействие коррупции»</w:t>
      </w:r>
      <w:r w:rsidR="005A3DF5" w:rsidRPr="00F515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3DF5" w:rsidRPr="00F515D4">
        <w:rPr>
          <w:rFonts w:ascii="Times New Roman" w:hAnsi="Times New Roman" w:cs="Times New Roman"/>
          <w:sz w:val="24"/>
          <w:szCs w:val="24"/>
        </w:rPr>
        <w:t xml:space="preserve">в т.ч. </w:t>
      </w:r>
      <w:proofErr w:type="spellStart"/>
      <w:r w:rsidR="005A3DF5" w:rsidRPr="00F515D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5A3DF5" w:rsidRPr="00F515D4">
        <w:rPr>
          <w:rFonts w:ascii="Times New Roman" w:hAnsi="Times New Roman" w:cs="Times New Roman"/>
          <w:sz w:val="24"/>
          <w:szCs w:val="24"/>
        </w:rPr>
        <w:t xml:space="preserve"> политику  Муниципального казенного учреждения «Вилюйское улусное (районное) управление образованием» МР «Вилюйский улус (район)» </w:t>
      </w:r>
      <w:proofErr w:type="spellStart"/>
      <w:r w:rsidR="005A3DF5" w:rsidRPr="00F515D4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5A3DF5" w:rsidRPr="00F515D4">
        <w:rPr>
          <w:rFonts w:ascii="Times New Roman" w:hAnsi="Times New Roman" w:cs="Times New Roman"/>
          <w:sz w:val="24"/>
          <w:szCs w:val="24"/>
        </w:rPr>
        <w:t xml:space="preserve"> (Я) и подведомственных ему образовательных организаций. (прилагается).</w:t>
      </w:r>
    </w:p>
    <w:p w:rsidR="00A92F80" w:rsidRPr="00F515D4" w:rsidRDefault="005A3DF5" w:rsidP="005A3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15D4">
        <w:rPr>
          <w:rFonts w:ascii="Times New Roman" w:hAnsi="Times New Roman" w:cs="Times New Roman"/>
          <w:sz w:val="24"/>
          <w:szCs w:val="24"/>
        </w:rPr>
        <w:t xml:space="preserve">4. Информацию о проделанной работе предоставить  </w:t>
      </w:r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срок до 26 апреля 2019 г. по адресу </w:t>
      </w:r>
      <w:proofErr w:type="spellStart"/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uuovil</w:t>
      </w:r>
      <w:proofErr w:type="spellEnd"/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gmail</w:t>
      </w:r>
      <w:proofErr w:type="spellEnd"/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com</w:t>
      </w:r>
      <w:r w:rsidRPr="00F515D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333E8" w:rsidRDefault="002333E8" w:rsidP="005A3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D4" w:rsidRDefault="00F515D4" w:rsidP="005A3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5D4" w:rsidRDefault="00F515D4" w:rsidP="005A3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Н.М. Семёнова</w:t>
      </w:r>
    </w:p>
    <w:p w:rsidR="00F515D4" w:rsidRDefault="00F515D4" w:rsidP="005A3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5D4" w:rsidRPr="00F515D4" w:rsidRDefault="00F515D4" w:rsidP="00F51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5D4">
        <w:rPr>
          <w:rFonts w:ascii="Times New Roman" w:hAnsi="Times New Roman" w:cs="Times New Roman"/>
          <w:sz w:val="20"/>
          <w:szCs w:val="20"/>
        </w:rPr>
        <w:t>Атласова В.И. 43173</w:t>
      </w:r>
    </w:p>
    <w:sectPr w:rsidR="00F515D4" w:rsidRPr="00F515D4" w:rsidSect="00F515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8EE"/>
    <w:multiLevelType w:val="multilevel"/>
    <w:tmpl w:val="FFB67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231B5"/>
    <w:multiLevelType w:val="multilevel"/>
    <w:tmpl w:val="4DD0B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073C8"/>
    <w:multiLevelType w:val="multilevel"/>
    <w:tmpl w:val="18387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33E8"/>
    <w:rsid w:val="002333E8"/>
    <w:rsid w:val="005122A1"/>
    <w:rsid w:val="005A3DF5"/>
    <w:rsid w:val="00820F27"/>
    <w:rsid w:val="00A92F80"/>
    <w:rsid w:val="00AD2983"/>
    <w:rsid w:val="00B1053E"/>
    <w:rsid w:val="00CB4E56"/>
    <w:rsid w:val="00F515D4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333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333E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2333E8"/>
    <w:pPr>
      <w:widowControl w:val="0"/>
      <w:shd w:val="clear" w:color="auto" w:fill="FFFFFF"/>
      <w:spacing w:before="480" w:after="300"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rsid w:val="00233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2333E8"/>
    <w:rPr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2333E8"/>
    <w:pPr>
      <w:ind w:left="720"/>
      <w:contextualSpacing/>
    </w:pPr>
  </w:style>
  <w:style w:type="character" w:styleId="a5">
    <w:name w:val="Emphasis"/>
    <w:basedOn w:val="a0"/>
    <w:uiPriority w:val="20"/>
    <w:qFormat/>
    <w:rsid w:val="00F515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4</cp:revision>
  <dcterms:created xsi:type="dcterms:W3CDTF">2019-04-15T01:01:00Z</dcterms:created>
  <dcterms:modified xsi:type="dcterms:W3CDTF">2019-04-15T07:07:00Z</dcterms:modified>
</cp:coreProperties>
</file>