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09F6" w14:textId="77777777" w:rsidR="00B3689B" w:rsidRPr="0020277B" w:rsidRDefault="00B3689B" w:rsidP="0020277B">
      <w:pPr>
        <w:pStyle w:val="a9"/>
        <w:jc w:val="center"/>
        <w:rPr>
          <w:rFonts w:ascii="Verdana" w:hAnsi="Verdana"/>
          <w:b/>
          <w:sz w:val="20"/>
          <w:szCs w:val="20"/>
        </w:rPr>
      </w:pPr>
      <w:r w:rsidRPr="0020277B">
        <w:rPr>
          <w:rFonts w:ascii="Verdana" w:hAnsi="Verdana"/>
          <w:b/>
          <w:sz w:val="20"/>
          <w:szCs w:val="20"/>
        </w:rPr>
        <w:t>СВОДНАЯ ТАБЛИЦА ВОПРОСОВ И ОТВЕТОВ</w:t>
      </w:r>
    </w:p>
    <w:p w14:paraId="61D31D8C" w14:textId="77777777" w:rsidR="00B3689B" w:rsidRPr="0020277B" w:rsidRDefault="00B3689B" w:rsidP="0020277B">
      <w:pPr>
        <w:pStyle w:val="a9"/>
        <w:jc w:val="center"/>
        <w:rPr>
          <w:rFonts w:ascii="Verdana" w:hAnsi="Verdana"/>
          <w:b/>
          <w:sz w:val="20"/>
          <w:szCs w:val="20"/>
        </w:rPr>
      </w:pPr>
      <w:r w:rsidRPr="0020277B">
        <w:rPr>
          <w:rFonts w:ascii="Verdana" w:hAnsi="Verdana"/>
          <w:b/>
          <w:sz w:val="20"/>
          <w:szCs w:val="20"/>
        </w:rPr>
        <w:t>по итогам вебинара с Минфин России 10.04.2020 года в ТПП РФ</w:t>
      </w:r>
      <w:r w:rsidR="0020277B">
        <w:rPr>
          <w:rFonts w:ascii="Verdana" w:hAnsi="Verdana"/>
          <w:b/>
          <w:sz w:val="20"/>
          <w:szCs w:val="20"/>
        </w:rPr>
        <w:t>.</w:t>
      </w:r>
    </w:p>
    <w:p w14:paraId="7B21755F" w14:textId="77777777" w:rsidR="00B3689B" w:rsidRPr="008A5426" w:rsidRDefault="00B3689B" w:rsidP="0020277B">
      <w:pPr>
        <w:pStyle w:val="a9"/>
        <w:jc w:val="both"/>
        <w:rPr>
          <w:rFonts w:ascii="Verdana" w:hAnsi="Verdana"/>
          <w:sz w:val="16"/>
          <w:szCs w:val="16"/>
        </w:rPr>
      </w:pPr>
    </w:p>
    <w:p w14:paraId="4DA0C4D5" w14:textId="77777777" w:rsidR="00B3689B" w:rsidRPr="0020277B" w:rsidRDefault="00B3689B" w:rsidP="0020277B">
      <w:pPr>
        <w:pStyle w:val="a9"/>
        <w:jc w:val="both"/>
        <w:rPr>
          <w:rFonts w:ascii="Verdana" w:hAnsi="Verdana"/>
          <w:sz w:val="20"/>
          <w:szCs w:val="20"/>
          <w:u w:val="single"/>
        </w:rPr>
      </w:pPr>
      <w:r w:rsidRPr="0020277B">
        <w:rPr>
          <w:rFonts w:ascii="Verdana" w:hAnsi="Verdana"/>
          <w:sz w:val="20"/>
          <w:szCs w:val="20"/>
          <w:u w:val="single"/>
        </w:rPr>
        <w:t xml:space="preserve">От ТПП РФ: </w:t>
      </w:r>
    </w:p>
    <w:p w14:paraId="2BABFB05" w14:textId="77777777" w:rsidR="00B3689B" w:rsidRPr="0020277B" w:rsidRDefault="00B3689B" w:rsidP="0020277B">
      <w:pPr>
        <w:pStyle w:val="a9"/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 w:rsidRPr="0020277B">
        <w:rPr>
          <w:rFonts w:ascii="Verdana" w:hAnsi="Verdana"/>
          <w:sz w:val="20"/>
          <w:szCs w:val="20"/>
        </w:rPr>
        <w:t>Дыбова Елена Николаевна, вице-президент</w:t>
      </w:r>
      <w:r w:rsidR="0020277B">
        <w:rPr>
          <w:rFonts w:ascii="Verdana" w:hAnsi="Verdana"/>
          <w:sz w:val="20"/>
          <w:szCs w:val="20"/>
        </w:rPr>
        <w:t xml:space="preserve"> ТПП РФ</w:t>
      </w:r>
      <w:r w:rsidRPr="0020277B">
        <w:rPr>
          <w:rFonts w:ascii="Verdana" w:hAnsi="Verdana"/>
          <w:sz w:val="20"/>
          <w:szCs w:val="20"/>
        </w:rPr>
        <w:t>.</w:t>
      </w:r>
    </w:p>
    <w:p w14:paraId="7FC9A7E8" w14:textId="77777777" w:rsidR="00B3689B" w:rsidRPr="0020277B" w:rsidRDefault="00B3689B" w:rsidP="0020277B">
      <w:pPr>
        <w:pStyle w:val="a9"/>
        <w:jc w:val="both"/>
        <w:rPr>
          <w:rFonts w:ascii="Verdana" w:hAnsi="Verdana"/>
          <w:sz w:val="20"/>
          <w:szCs w:val="20"/>
          <w:u w:val="single"/>
        </w:rPr>
      </w:pPr>
      <w:r w:rsidRPr="0020277B">
        <w:rPr>
          <w:rFonts w:ascii="Verdana" w:hAnsi="Verdana"/>
          <w:sz w:val="20"/>
          <w:szCs w:val="20"/>
          <w:u w:val="single"/>
        </w:rPr>
        <w:t xml:space="preserve">От Минфин России: </w:t>
      </w:r>
    </w:p>
    <w:p w14:paraId="763B7F37" w14:textId="77777777" w:rsidR="00B3689B" w:rsidRPr="0020277B" w:rsidRDefault="00B3689B" w:rsidP="0020277B">
      <w:pPr>
        <w:pStyle w:val="a9"/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20277B">
        <w:rPr>
          <w:rFonts w:ascii="Verdana" w:hAnsi="Verdana"/>
          <w:sz w:val="20"/>
          <w:szCs w:val="20"/>
        </w:rPr>
        <w:t>Готовцев Дмитрий Алексеевич, Заместитель директора Департамента бюджетной политики в сфере контрактной системы.</w:t>
      </w:r>
    </w:p>
    <w:p w14:paraId="638C5EA2" w14:textId="77777777" w:rsidR="00B3689B" w:rsidRPr="008A5426" w:rsidRDefault="00B3689B" w:rsidP="0020277B">
      <w:pPr>
        <w:pStyle w:val="a9"/>
        <w:jc w:val="both"/>
        <w:rPr>
          <w:rFonts w:ascii="Verdana" w:hAnsi="Verdana"/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946"/>
      </w:tblGrid>
      <w:tr w:rsidR="008A5426" w:rsidRPr="008A5426" w14:paraId="3FB89C84" w14:textId="77777777" w:rsidTr="00896C9D">
        <w:trPr>
          <w:trHeight w:val="142"/>
        </w:trPr>
        <w:tc>
          <w:tcPr>
            <w:tcW w:w="4253" w:type="dxa"/>
          </w:tcPr>
          <w:p w14:paraId="1B175E38" w14:textId="77777777" w:rsidR="008A5426" w:rsidRPr="006051BB" w:rsidRDefault="008A5426" w:rsidP="006051BB">
            <w:pPr>
              <w:pStyle w:val="a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sz w:val="20"/>
                <w:szCs w:val="20"/>
              </w:rPr>
              <w:t>Вопрос</w:t>
            </w:r>
          </w:p>
        </w:tc>
        <w:tc>
          <w:tcPr>
            <w:tcW w:w="6946" w:type="dxa"/>
          </w:tcPr>
          <w:p w14:paraId="6A865D5D" w14:textId="77777777" w:rsidR="008A5426" w:rsidRPr="008A5426" w:rsidRDefault="008A5426" w:rsidP="008A5426">
            <w:pPr>
              <w:pStyle w:val="a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426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8A5426" w:rsidRPr="008A5426" w14:paraId="548E737D" w14:textId="77777777" w:rsidTr="00896C9D">
        <w:trPr>
          <w:trHeight w:val="142"/>
        </w:trPr>
        <w:tc>
          <w:tcPr>
            <w:tcW w:w="4253" w:type="dxa"/>
          </w:tcPr>
          <w:p w14:paraId="285944BA" w14:textId="77777777" w:rsidR="008A5426" w:rsidRPr="006051BB" w:rsidRDefault="008A5426" w:rsidP="00123CB7">
            <w:pPr>
              <w:pStyle w:val="a9"/>
              <w:rPr>
                <w:rFonts w:ascii="Verdana" w:eastAsia="Times New Roman" w:hAnsi="Verdana"/>
                <w:b/>
                <w:bCs/>
                <w:i/>
                <w:color w:val="222222"/>
                <w:kern w:val="36"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>Распространяется ли признание распространения новой коронавирусной инфекции, вызванной 2019-</w:t>
            </w:r>
            <w:r w:rsidRPr="006051BB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nCoV</w:t>
            </w: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 xml:space="preserve">  обстоятельством непреодолимой силы на ФЗ-223?</w:t>
            </w:r>
          </w:p>
        </w:tc>
        <w:tc>
          <w:tcPr>
            <w:tcW w:w="6946" w:type="dxa"/>
          </w:tcPr>
          <w:p w14:paraId="03AE6612" w14:textId="77777777" w:rsidR="008A5426" w:rsidRPr="008A5426" w:rsidRDefault="008A5426" w:rsidP="00123CB7">
            <w:pPr>
              <w:pStyle w:val="a9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Да, признание действительно и для ФЗ-44, и для ФЗ-223</w:t>
            </w:r>
            <w:r w:rsidR="006051BB">
              <w:rPr>
                <w:rFonts w:ascii="Verdana" w:hAnsi="Verdana"/>
                <w:sz w:val="20"/>
                <w:szCs w:val="20"/>
              </w:rPr>
              <w:t>.</w:t>
            </w:r>
            <w:r w:rsidR="00123CB7" w:rsidRPr="006051B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123CB7" w:rsidRPr="00123CB7">
              <w:rPr>
                <w:rFonts w:ascii="Verdana" w:hAnsi="Verdana"/>
                <w:sz w:val="20"/>
                <w:szCs w:val="20"/>
              </w:rPr>
              <w:t>(</w:t>
            </w:r>
            <w:r w:rsidR="00123CB7" w:rsidRPr="006051BB">
              <w:rPr>
                <w:rFonts w:ascii="Verdana" w:hAnsi="Verdana"/>
                <w:i/>
                <w:sz w:val="18"/>
                <w:szCs w:val="18"/>
              </w:rPr>
              <w:t>Совместное письмо Минфина России от 03.04.2020 № 24-06-05/26578, МЧС России от 03.04.2020 № 219-АГ-70, ФАС России от 03.04.2020</w:t>
            </w:r>
            <w:r w:rsidR="00123CB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123CB7" w:rsidRPr="006051BB">
              <w:rPr>
                <w:rFonts w:ascii="Verdana" w:hAnsi="Verdana"/>
                <w:i/>
                <w:sz w:val="18"/>
                <w:szCs w:val="18"/>
              </w:rPr>
              <w:t xml:space="preserve"> № МЕ/28039/20</w:t>
            </w:r>
            <w:r w:rsidR="00123CB7" w:rsidRPr="00123CB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A5426" w:rsidRPr="008A5426" w14:paraId="7B966AA4" w14:textId="77777777" w:rsidTr="00896C9D">
        <w:trPr>
          <w:trHeight w:val="142"/>
        </w:trPr>
        <w:tc>
          <w:tcPr>
            <w:tcW w:w="4253" w:type="dxa"/>
          </w:tcPr>
          <w:p w14:paraId="77F17007" w14:textId="77777777" w:rsidR="008A5426" w:rsidRPr="006051BB" w:rsidRDefault="008A5426" w:rsidP="00123CB7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Что делать бизнесу, в случае несогласия заказчиков с обоснованием наступления форс-мажора, вызванно</w:t>
            </w:r>
            <w:r w:rsidR="00123CB7">
              <w:rPr>
                <w:rFonts w:ascii="Verdana" w:hAnsi="Verdana"/>
                <w:b/>
                <w:bCs/>
                <w:i/>
                <w:sz w:val="20"/>
                <w:szCs w:val="20"/>
              </w:rPr>
              <w:t>го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>распространение</w:t>
            </w:r>
            <w:r w:rsidR="00123CB7">
              <w:rPr>
                <w:rFonts w:ascii="Verdana" w:hAnsi="Verdana"/>
                <w:b/>
                <w:i/>
                <w:sz w:val="20"/>
                <w:szCs w:val="20"/>
              </w:rPr>
              <w:t>м новой коронавирусной инфекции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6946" w:type="dxa"/>
          </w:tcPr>
          <w:p w14:paraId="0463B2C9" w14:textId="77777777" w:rsidR="008A5426" w:rsidRPr="008A5426" w:rsidRDefault="008A5426" w:rsidP="00E44404">
            <w:pPr>
              <w:pStyle w:val="a9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Для проведения закупок в рамках 44-ФЗ 01.04.2020 года вступил в силу </w:t>
            </w:r>
            <w:r w:rsidRPr="00123CB7">
              <w:rPr>
                <w:rFonts w:ascii="Verdana" w:hAnsi="Verdana"/>
                <w:bCs/>
                <w:i/>
                <w:sz w:val="18"/>
                <w:szCs w:val="18"/>
              </w:rPr>
              <w:t>Федеральный закон № 98-ФЗ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>, предусматривающий:</w:t>
            </w:r>
          </w:p>
          <w:p w14:paraId="7FCE6E68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>До 31.12.2020 при осуществлении закупок с преимуществами для СМП и СОНКО заказчик вправе не устанавливать требование обеспечения исполнения контракта, обеспечения гарантийных обязательств (если контрактом не предусмотрена выпл</w:t>
            </w:r>
            <w:r w:rsidR="001C35D8">
              <w:rPr>
                <w:rFonts w:ascii="Verdana" w:hAnsi="Verdana"/>
                <w:bCs/>
                <w:sz w:val="20"/>
                <w:szCs w:val="20"/>
              </w:rPr>
              <w:t>ата аванса);</w:t>
            </w:r>
          </w:p>
          <w:p w14:paraId="2D6E7E20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>В 2020 году по соглашению сторон допускаетс</w:t>
            </w:r>
            <w:r w:rsidR="001C35D8">
              <w:rPr>
                <w:rFonts w:ascii="Verdana" w:hAnsi="Verdana"/>
                <w:bCs/>
                <w:sz w:val="20"/>
                <w:szCs w:val="20"/>
              </w:rPr>
              <w:t>я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изменение срока исполнения контракта, и (или) цены контракта, и (или) цены единицы товара, работы, услуги (в пределах ЛБО)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</w:t>
            </w:r>
            <w:r w:rsidR="001C35D8">
              <w:rPr>
                <w:rFonts w:ascii="Verdana" w:hAnsi="Verdana"/>
                <w:bCs/>
                <w:sz w:val="20"/>
                <w:szCs w:val="20"/>
              </w:rPr>
              <w:t>РФ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>, возникли независящие от сторон контракта обстоятельства, влекущи</w:t>
            </w:r>
            <w:r w:rsidR="001C35D8">
              <w:rPr>
                <w:rFonts w:ascii="Verdana" w:hAnsi="Verdana"/>
                <w:bCs/>
                <w:sz w:val="20"/>
                <w:szCs w:val="20"/>
              </w:rPr>
              <w:t>е невозможность его исполнения;</w:t>
            </w:r>
          </w:p>
          <w:p w14:paraId="02E94C4C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2020 году обязательств, предусмотренных контрактом, подлежат списанию (Минфином России подготовлены изменения в действующие правила списания неустоек, утвержденные </w:t>
            </w:r>
            <w:r w:rsidRPr="001C35D8">
              <w:rPr>
                <w:rFonts w:ascii="Verdana" w:hAnsi="Verdana"/>
                <w:bCs/>
                <w:i/>
                <w:sz w:val="18"/>
                <w:szCs w:val="18"/>
              </w:rPr>
              <w:t>постановлением Правительства Российской Федерации от 04.07.2018</w:t>
            </w:r>
            <w:r w:rsidR="001C35D8" w:rsidRPr="001C35D8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Pr="001C35D8">
              <w:rPr>
                <w:rFonts w:ascii="Verdana" w:hAnsi="Verdana"/>
                <w:bCs/>
                <w:i/>
                <w:sz w:val="18"/>
                <w:szCs w:val="18"/>
              </w:rPr>
              <w:t>№ 783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>).</w:t>
            </w:r>
          </w:p>
          <w:p w14:paraId="4B20BBB4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Для проведения закупок в рамках 223-ФЗ Правительство России направило госкомпаниям директивы, предусматривающие: </w:t>
            </w:r>
          </w:p>
          <w:p w14:paraId="41CDB5CB" w14:textId="77777777" w:rsidR="008A5426" w:rsidRPr="008A5426" w:rsidRDefault="008A5426" w:rsidP="007E019F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неприменение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в 2020 году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коронавирусной инфекции;</w:t>
            </w:r>
          </w:p>
          <w:p w14:paraId="0BC40F94" w14:textId="77777777" w:rsidR="008A5426" w:rsidRPr="008A5426" w:rsidRDefault="008A5426" w:rsidP="007E019F">
            <w:pPr>
              <w:pStyle w:val="a9"/>
              <w:numPr>
                <w:ilvl w:val="0"/>
                <w:numId w:val="3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возможность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в 2020 году </w:t>
            </w:r>
            <w:r w:rsidRPr="008A5426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изменения срока исполнения договора и (или) цены договора и (или) цены единицы товара, работы, услуги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>, если при его исполнении в связи с распространением новой коронавирусной инфекции возникли независящие от сторон договора обстоятельства, влекущие невозможность его исполнения.</w:t>
            </w:r>
          </w:p>
        </w:tc>
      </w:tr>
      <w:tr w:rsidR="008A5426" w:rsidRPr="008A5426" w14:paraId="24D5FC8A" w14:textId="77777777" w:rsidTr="00896C9D">
        <w:trPr>
          <w:trHeight w:val="142"/>
        </w:trPr>
        <w:tc>
          <w:tcPr>
            <w:tcW w:w="4253" w:type="dxa"/>
          </w:tcPr>
          <w:p w14:paraId="54861987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Возможно ли изменение цены контракта больше чем на 10%</w:t>
            </w:r>
            <w:r w:rsidR="007E019F">
              <w:rPr>
                <w:rFonts w:ascii="Verdana" w:hAnsi="Verdana"/>
                <w:b/>
                <w:bCs/>
                <w:i/>
                <w:sz w:val="20"/>
                <w:szCs w:val="20"/>
              </w:rPr>
              <w:t>,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как это предусмотрено 44-ФЗ</w:t>
            </w:r>
          </w:p>
        </w:tc>
        <w:tc>
          <w:tcPr>
            <w:tcW w:w="6946" w:type="dxa"/>
          </w:tcPr>
          <w:p w14:paraId="378E24F0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Согласно </w:t>
            </w:r>
            <w:r w:rsidRPr="00E33009">
              <w:rPr>
                <w:rFonts w:ascii="Verdana" w:hAnsi="Verdana"/>
                <w:bCs/>
                <w:i/>
                <w:sz w:val="18"/>
                <w:szCs w:val="18"/>
              </w:rPr>
              <w:t>98-ФЗ от 01.04.2020 г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>. изменение цены контракта не привязано к 10% и может быть ограничено только бюджетным лимитом. Также сроки исполнения контракта могут меняться индивидуально и в зависимости от возможности поставщика (исполнителя) продолжить исполнять контракт.</w:t>
            </w:r>
          </w:p>
          <w:p w14:paraId="632BDD4F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>Аналогичные положения распространяются и на 223-ФЗ.</w:t>
            </w:r>
          </w:p>
        </w:tc>
      </w:tr>
      <w:tr w:rsidR="008A5426" w:rsidRPr="008A5426" w14:paraId="61F97368" w14:textId="77777777" w:rsidTr="00896C9D">
        <w:trPr>
          <w:trHeight w:val="142"/>
        </w:trPr>
        <w:tc>
          <w:tcPr>
            <w:tcW w:w="4253" w:type="dxa"/>
          </w:tcPr>
          <w:p w14:paraId="4045EFA2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Если себестоимость предмета закупки существенно выросла, и стороны не приходят к соглашению по изменению цены контракта. Что делать? </w:t>
            </w:r>
          </w:p>
        </w:tc>
        <w:tc>
          <w:tcPr>
            <w:tcW w:w="6946" w:type="dxa"/>
          </w:tcPr>
          <w:p w14:paraId="5606E7DA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Контракт расторгается по соглашению сторон </w:t>
            </w:r>
            <w:r w:rsidRPr="008A5426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БЕЗ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наложения штрафных санкций и внесения в Реестр недобросовестных поставщиков.</w:t>
            </w:r>
          </w:p>
        </w:tc>
      </w:tr>
      <w:tr w:rsidR="008A5426" w:rsidRPr="008A5426" w14:paraId="68A70C20" w14:textId="77777777" w:rsidTr="00896C9D">
        <w:trPr>
          <w:trHeight w:val="142"/>
        </w:trPr>
        <w:tc>
          <w:tcPr>
            <w:tcW w:w="4253" w:type="dxa"/>
          </w:tcPr>
          <w:p w14:paraId="39CD351F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>Как действовать в случае отсутствия возможности у сторон исполнить свои обязательства в сроки, установленные контрактом в связи с введенным режимом самоизоляции?</w:t>
            </w:r>
          </w:p>
        </w:tc>
        <w:tc>
          <w:tcPr>
            <w:tcW w:w="6946" w:type="dxa"/>
          </w:tcPr>
          <w:p w14:paraId="107BC606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Стороны заключают дополнительное соглашение о переносе сроков исполнения контракта и соответственно приемку поставленного товара, выполненной работы (ее результатов), оказанной услуги.</w:t>
            </w:r>
          </w:p>
          <w:p w14:paraId="77688CE6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Если сроки передвинуть невозможно, искать индивидуальные способы исполнения сторонами своих обязательств по контракту в установленные сроки исходя из ситуации.</w:t>
            </w:r>
          </w:p>
          <w:p w14:paraId="00F240A8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Минфин России готовит проект постановления, который устанавливает иные случаи, при наступлении которых допускается по соглашению сторон изменение срока исполнения контракта, и (или) цены контракта, и (или) цены единицы товара, работы, услуги в 2020 году.</w:t>
            </w:r>
          </w:p>
        </w:tc>
      </w:tr>
      <w:tr w:rsidR="008A5426" w:rsidRPr="008A5426" w14:paraId="569F0359" w14:textId="77777777" w:rsidTr="00896C9D">
        <w:trPr>
          <w:trHeight w:val="142"/>
        </w:trPr>
        <w:tc>
          <w:tcPr>
            <w:tcW w:w="4253" w:type="dxa"/>
          </w:tcPr>
          <w:p w14:paraId="6B891013" w14:textId="77777777" w:rsidR="008A5426" w:rsidRPr="006051BB" w:rsidRDefault="008A5426" w:rsidP="00E33009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Для компаний, которые могут и готовы исполнять свои обязательства по контрактам</w:t>
            </w:r>
            <w:r w:rsidR="00E33009">
              <w:rPr>
                <w:rFonts w:ascii="Verdana" w:hAnsi="Verdana"/>
                <w:b/>
                <w:bCs/>
                <w:i/>
                <w:sz w:val="20"/>
                <w:szCs w:val="20"/>
              </w:rPr>
              <w:t>,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необходимо установ</w:t>
            </w:r>
            <w:r w:rsidR="00E33009">
              <w:rPr>
                <w:rFonts w:ascii="Verdana" w:hAnsi="Verdana"/>
                <w:b/>
                <w:bCs/>
                <w:i/>
                <w:sz w:val="20"/>
                <w:szCs w:val="20"/>
              </w:rPr>
              <w:t>ить разрешающий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документ на передвижение и трудовую деятельность </w:t>
            </w:r>
            <w:r w:rsidR="00E33009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по 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действующ</w:t>
            </w:r>
            <w:r w:rsidR="00E33009">
              <w:rPr>
                <w:rFonts w:ascii="Verdana" w:hAnsi="Verdana"/>
                <w:b/>
                <w:bCs/>
                <w:i/>
                <w:sz w:val="20"/>
                <w:szCs w:val="20"/>
              </w:rPr>
              <w:t>ему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госконтракт</w:t>
            </w:r>
            <w:r w:rsidR="00E33009">
              <w:rPr>
                <w:rFonts w:ascii="Verdana" w:hAnsi="Verdana"/>
                <w:b/>
                <w:bCs/>
                <w:i/>
                <w:sz w:val="20"/>
                <w:szCs w:val="20"/>
              </w:rPr>
              <w:t>у</w:t>
            </w: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14:paraId="043A9627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Соответствующее письмо ТПП РФ направлено на рассмотрение в Минфин России. </w:t>
            </w:r>
          </w:p>
        </w:tc>
      </w:tr>
      <w:tr w:rsidR="008A5426" w:rsidRPr="008A5426" w14:paraId="27512567" w14:textId="77777777" w:rsidTr="00896C9D">
        <w:trPr>
          <w:trHeight w:val="142"/>
        </w:trPr>
        <w:tc>
          <w:tcPr>
            <w:tcW w:w="4253" w:type="dxa"/>
          </w:tcPr>
          <w:p w14:paraId="2D505B7A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>Будет ли исключено условие предоставления обеспечения исполнения контракта?</w:t>
            </w:r>
          </w:p>
        </w:tc>
        <w:tc>
          <w:tcPr>
            <w:tcW w:w="6946" w:type="dxa"/>
          </w:tcPr>
          <w:p w14:paraId="7ED2319B" w14:textId="77777777" w:rsidR="008A5426" w:rsidRPr="00BB72C7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</w:pPr>
            <w:r w:rsidRPr="00BB72C7"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  <w:t xml:space="preserve">Если аванс предусмотрен: </w:t>
            </w:r>
          </w:p>
          <w:p w14:paraId="60C602CA" w14:textId="77777777" w:rsidR="008A5426" w:rsidRPr="008A5426" w:rsidRDefault="008A5426" w:rsidP="00BB72C7">
            <w:pPr>
              <w:pStyle w:val="a9"/>
              <w:numPr>
                <w:ilvl w:val="0"/>
                <w:numId w:val="39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В соответствии с </w:t>
            </w:r>
            <w:r w:rsidRPr="00BB72C7">
              <w:rPr>
                <w:rFonts w:ascii="Verdana" w:hAnsi="Verdana"/>
                <w:bCs/>
                <w:i/>
                <w:color w:val="262626"/>
                <w:sz w:val="18"/>
                <w:szCs w:val="18"/>
              </w:rPr>
              <w:t>п. 64 ст. 112 44-ФЗ до 31 декабря 2020 года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при осуществлении закупок у субъектов МСП и СОНКО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      </w:r>
          </w:p>
          <w:p w14:paraId="2765E669" w14:textId="77777777" w:rsidR="008A5426" w:rsidRPr="00BB72C7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</w:pPr>
            <w:r w:rsidRPr="00BB72C7"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  <w:t>Если аванс не предусмотрен:</w:t>
            </w:r>
          </w:p>
          <w:p w14:paraId="0B451A9F" w14:textId="77777777" w:rsidR="008A5426" w:rsidRPr="008A5426" w:rsidRDefault="008A5426" w:rsidP="00BB72C7">
            <w:pPr>
              <w:pStyle w:val="a9"/>
              <w:numPr>
                <w:ilvl w:val="0"/>
                <w:numId w:val="40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В соответствии с </w:t>
            </w:r>
            <w:r w:rsidRPr="00BB72C7">
              <w:rPr>
                <w:rFonts w:ascii="Verdana" w:hAnsi="Verdana"/>
                <w:bCs/>
                <w:i/>
                <w:color w:val="262626"/>
                <w:sz w:val="18"/>
                <w:szCs w:val="18"/>
              </w:rPr>
              <w:t>п. 8.1 ст. 96 44-ФЗ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субъект МСП и СОНКО, освобождается от предоставления обеспечения исполнения контракта, в том числе с учетом положений</w:t>
            </w:r>
            <w:r w:rsidR="00EB7819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ст. 37</w:t>
            </w:r>
            <w:r w:rsidR="00EB78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настоящего Федерального закона, об обеспечении гарантийных обязательств в случае предоставления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</w:t>
            </w:r>
            <w:r w:rsidR="00A55E4E">
              <w:rPr>
                <w:rFonts w:ascii="Verdana" w:hAnsi="Verdana"/>
                <w:bCs/>
                <w:color w:val="262626"/>
                <w:sz w:val="20"/>
                <w:szCs w:val="20"/>
              </w:rPr>
              <w:t>3-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х лет до даты подачи заявки на участие в закупке </w:t>
            </w:r>
            <w:r w:rsidR="00A55E4E">
              <w:rPr>
                <w:rFonts w:ascii="Verdana" w:hAnsi="Verdana"/>
                <w:bCs/>
                <w:color w:val="262626"/>
                <w:sz w:val="20"/>
                <w:szCs w:val="20"/>
              </w:rPr>
              <w:t>3-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х контрактов, исполненных без применения неустоек (штрафов, пеней). Такая информация представляется до заключения контракта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      </w:r>
          </w:p>
          <w:p w14:paraId="751AFC62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В настоящее время ведется работа над возможным сокращением размера обеспечения исполнения контракта, в случае казначейского сопровождения.</w:t>
            </w:r>
          </w:p>
        </w:tc>
      </w:tr>
      <w:tr w:rsidR="008A5426" w:rsidRPr="008A5426" w14:paraId="2C9C4979" w14:textId="77777777" w:rsidTr="00896C9D">
        <w:trPr>
          <w:trHeight w:val="142"/>
        </w:trPr>
        <w:tc>
          <w:tcPr>
            <w:tcW w:w="4253" w:type="dxa"/>
          </w:tcPr>
          <w:p w14:paraId="6F14A62C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Рассматривается ли вопрос внесения условия авансирования в контракт? </w:t>
            </w:r>
          </w:p>
        </w:tc>
        <w:tc>
          <w:tcPr>
            <w:tcW w:w="6946" w:type="dxa"/>
          </w:tcPr>
          <w:p w14:paraId="0637EA50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В соответствии с </w:t>
            </w:r>
            <w:r w:rsidRPr="00A55E4E">
              <w:rPr>
                <w:rFonts w:ascii="Verdana" w:hAnsi="Verdana"/>
                <w:bCs/>
                <w:i/>
                <w:sz w:val="18"/>
                <w:szCs w:val="18"/>
              </w:rPr>
              <w:t xml:space="preserve">Постановлением Правительства № 1496 от 09.12.2017 г. 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федеральные заказчики могут предусмотреть авансирование по государственным контрактам на поставку товаров, выполнение работ и оказание услуг, в том числе на выполнение работ по строительству (реконструкции, капитальному ремонту) объектов капитального строительства государственной собственности РФ в размере не более 30% от суммы контракта. </w:t>
            </w:r>
          </w:p>
          <w:p w14:paraId="2A24AA26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>Муниципальные заказчики могут предусматривать авансирование исходя из возможностей субъекта Российской федерации.</w:t>
            </w:r>
          </w:p>
          <w:p w14:paraId="5BA0384A" w14:textId="77777777" w:rsidR="008A5426" w:rsidRPr="008A5426" w:rsidRDefault="008A5426" w:rsidP="00A55E4E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Согласно </w:t>
            </w:r>
            <w:r w:rsidRPr="00A55E4E">
              <w:rPr>
                <w:rFonts w:ascii="Verdana" w:hAnsi="Verdana"/>
                <w:bCs/>
                <w:i/>
                <w:sz w:val="18"/>
                <w:szCs w:val="18"/>
              </w:rPr>
              <w:t>п. 6 ст. 96 44-ФЗ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В случае, если аванс превышает </w:t>
            </w:r>
            <w:r w:rsidR="00A55E4E">
              <w:rPr>
                <w:rFonts w:ascii="Verdana" w:hAnsi="Verdana"/>
                <w:bCs/>
                <w:sz w:val="20"/>
                <w:szCs w:val="20"/>
              </w:rPr>
              <w:t>30%</w:t>
            </w:r>
            <w:r w:rsidRPr="008A5426">
              <w:rPr>
                <w:rFonts w:ascii="Verdana" w:hAnsi="Verdana"/>
                <w:bCs/>
                <w:sz w:val="20"/>
                <w:szCs w:val="20"/>
              </w:rPr>
              <w:t xml:space="preserve"> начальной (максимальной) цены контракта, размер обеспечения исполнения контракта устанавливается в размере аванса. </w:t>
            </w:r>
          </w:p>
        </w:tc>
      </w:tr>
      <w:tr w:rsidR="008A5426" w:rsidRPr="008A5426" w14:paraId="21207B44" w14:textId="77777777" w:rsidTr="00896C9D">
        <w:trPr>
          <w:trHeight w:val="142"/>
        </w:trPr>
        <w:tc>
          <w:tcPr>
            <w:tcW w:w="4253" w:type="dxa"/>
          </w:tcPr>
          <w:p w14:paraId="02BB7197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>Что делать, если заказчик нарушает сроки оплаты по контракту</w:t>
            </w:r>
            <w:r w:rsidR="00D25313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>,</w:t>
            </w:r>
            <w:r w:rsidRPr="006051BB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 xml:space="preserve"> ссылаясь на ограничения, связанные с введением режима самоизоляции?</w:t>
            </w:r>
          </w:p>
        </w:tc>
        <w:tc>
          <w:tcPr>
            <w:tcW w:w="6946" w:type="dxa"/>
          </w:tcPr>
          <w:p w14:paraId="6C015E08" w14:textId="77777777" w:rsidR="008A5426" w:rsidRPr="008A5426" w:rsidRDefault="008A5426" w:rsidP="008474BB">
            <w:pPr>
              <w:pStyle w:val="a9"/>
              <w:numPr>
                <w:ilvl w:val="0"/>
                <w:numId w:val="41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Положениям 44-ФЗ установлены сроки оплаты по контракту:</w:t>
            </w:r>
          </w:p>
          <w:p w14:paraId="0B81513F" w14:textId="77777777" w:rsidR="008A5426" w:rsidRPr="008A5426" w:rsidRDefault="008A5426" w:rsidP="008474BB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474BB"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  <w:t>Для всех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</w:t>
            </w:r>
            <w:r w:rsidRPr="008474BB">
              <w:rPr>
                <w:rFonts w:ascii="Verdana" w:hAnsi="Verdana"/>
                <w:bCs/>
                <w:i/>
                <w:color w:val="262626"/>
                <w:sz w:val="18"/>
                <w:szCs w:val="18"/>
              </w:rPr>
              <w:t>ч. 13.1 ст. 34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: 30 дней с даты подписания заказчиком документа о приемке товара, работы, услуги;</w:t>
            </w:r>
          </w:p>
          <w:p w14:paraId="7B169D7F" w14:textId="77777777" w:rsidR="008A5426" w:rsidRPr="008A5426" w:rsidRDefault="008A5426" w:rsidP="008474BB">
            <w:pPr>
              <w:pStyle w:val="a9"/>
              <w:numPr>
                <w:ilvl w:val="0"/>
                <w:numId w:val="42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474BB">
              <w:rPr>
                <w:rFonts w:ascii="Verdana" w:hAnsi="Verdana"/>
                <w:bCs/>
                <w:color w:val="262626"/>
                <w:sz w:val="20"/>
                <w:szCs w:val="20"/>
                <w:u w:val="single"/>
              </w:rPr>
              <w:t>Для субъекта малого предпринимательства и СОНКО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 xml:space="preserve"> ч. 8 ст. 30: 15 дней с даты подписания заказчиком документа о приемке товара, работы, услуги.</w:t>
            </w:r>
          </w:p>
          <w:p w14:paraId="2DA51982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В случае нарушения сроков предусмотрены штрафные санкции и административная ответственность на должностных лиц.</w:t>
            </w:r>
          </w:p>
          <w:p w14:paraId="31D05A2F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Если не удается договорит</w:t>
            </w:r>
            <w:r w:rsidR="008474BB">
              <w:rPr>
                <w:rFonts w:ascii="Verdana" w:hAnsi="Verdana"/>
                <w:bCs/>
                <w:color w:val="262626"/>
                <w:sz w:val="20"/>
                <w:szCs w:val="20"/>
              </w:rPr>
              <w:t>ь</w:t>
            </w: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ся в досудебном порядке, обращаться в суд.</w:t>
            </w:r>
          </w:p>
        </w:tc>
      </w:tr>
      <w:tr w:rsidR="008A5426" w:rsidRPr="008A5426" w14:paraId="0B95635A" w14:textId="77777777" w:rsidTr="00896C9D">
        <w:trPr>
          <w:trHeight w:val="142"/>
        </w:trPr>
        <w:tc>
          <w:tcPr>
            <w:tcW w:w="4253" w:type="dxa"/>
          </w:tcPr>
          <w:p w14:paraId="7625B066" w14:textId="77777777" w:rsidR="008A5426" w:rsidRPr="00896C9D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color w:val="262626"/>
                <w:sz w:val="20"/>
                <w:szCs w:val="20"/>
              </w:rPr>
              <w:t xml:space="preserve">Как действовать предпринимателю, если заказчик аргументирует нарушение срока оплаты отсутствием средств из-за принятых в регионе нормативно-правовых актов в связи с распространением </w:t>
            </w: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>новой коронавирусной инфекции, вызванной 2019-</w:t>
            </w:r>
            <w:r w:rsidRPr="006051BB"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  <w:t>nCoV</w:t>
            </w:r>
            <w:r w:rsidR="00896C9D">
              <w:rPr>
                <w:rFonts w:ascii="Verdana" w:hAnsi="Verdana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6946" w:type="dxa"/>
          </w:tcPr>
          <w:p w14:paraId="1EED2AF3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bCs/>
                <w:color w:val="262626"/>
                <w:sz w:val="20"/>
                <w:szCs w:val="20"/>
              </w:rPr>
            </w:pPr>
            <w:r w:rsidRPr="008A5426">
              <w:rPr>
                <w:rFonts w:ascii="Verdana" w:hAnsi="Verdana"/>
                <w:bCs/>
                <w:color w:val="262626"/>
                <w:sz w:val="20"/>
                <w:szCs w:val="20"/>
              </w:rPr>
              <w:t>Лимиты, которые получают заказчики на закупки, отражены в плане-графике. Данная мера исключает нецелевое расходование денежных средств и отсутствие денег на оплату исполненного контракта.</w:t>
            </w:r>
          </w:p>
        </w:tc>
      </w:tr>
      <w:tr w:rsidR="008A5426" w:rsidRPr="008A5426" w14:paraId="5D9963D8" w14:textId="77777777" w:rsidTr="00896C9D">
        <w:trPr>
          <w:trHeight w:val="142"/>
        </w:trPr>
        <w:tc>
          <w:tcPr>
            <w:tcW w:w="4253" w:type="dxa"/>
          </w:tcPr>
          <w:p w14:paraId="7D113A93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bCs/>
                <w:i/>
                <w:sz w:val="20"/>
                <w:szCs w:val="20"/>
              </w:rPr>
              <w:t>Какие дни являются нерабочими в сфере государственных закупок?</w:t>
            </w:r>
          </w:p>
        </w:tc>
        <w:tc>
          <w:tcPr>
            <w:tcW w:w="6946" w:type="dxa"/>
          </w:tcPr>
          <w:p w14:paraId="1901132A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eastAsia="Calibri" w:hAnsi="Verdana"/>
                <w:color w:val="262626"/>
                <w:sz w:val="20"/>
                <w:szCs w:val="20"/>
              </w:rPr>
            </w:pPr>
            <w:r w:rsidRPr="008A5426">
              <w:rPr>
                <w:rFonts w:ascii="Verdana" w:eastAsia="Calibri" w:hAnsi="Verdana"/>
                <w:color w:val="262626"/>
                <w:sz w:val="20"/>
                <w:szCs w:val="20"/>
              </w:rPr>
              <w:t xml:space="preserve">В соответствии с </w:t>
            </w:r>
            <w:r w:rsidRPr="00896C9D">
              <w:rPr>
                <w:rFonts w:ascii="Verdana" w:eastAsia="Calibri" w:hAnsi="Verdana"/>
                <w:i/>
                <w:color w:val="262626"/>
                <w:sz w:val="18"/>
                <w:szCs w:val="18"/>
              </w:rPr>
              <w:t xml:space="preserve">Постановлением Правительства от 03.04.2020 № 443 </w:t>
            </w:r>
            <w:r w:rsidRPr="008A5426">
              <w:rPr>
                <w:rFonts w:ascii="Verdana" w:eastAsia="Calibri" w:hAnsi="Verdana"/>
                <w:color w:val="262626"/>
                <w:sz w:val="20"/>
                <w:szCs w:val="20"/>
              </w:rPr>
              <w:t>период с 06.04.2020 по 30.04.2020 считаются рабочими днями (кроме субботы и воскресения).</w:t>
            </w:r>
          </w:p>
          <w:p w14:paraId="5948EC2D" w14:textId="77777777" w:rsidR="008A5426" w:rsidRPr="008A5426" w:rsidRDefault="008A5426" w:rsidP="006051BB">
            <w:pPr>
              <w:pStyle w:val="a9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A5426" w:rsidRPr="008A5426" w14:paraId="48CEDAEA" w14:textId="77777777" w:rsidTr="00896C9D">
        <w:trPr>
          <w:trHeight w:val="142"/>
        </w:trPr>
        <w:tc>
          <w:tcPr>
            <w:tcW w:w="4253" w:type="dxa"/>
          </w:tcPr>
          <w:p w14:paraId="60984C14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>Что делать предпринимателю, если потребность в товаре, работе, услуге по заключенному контракту снизилась или отпала совсем?</w:t>
            </w:r>
          </w:p>
        </w:tc>
        <w:tc>
          <w:tcPr>
            <w:tcW w:w="6946" w:type="dxa"/>
          </w:tcPr>
          <w:p w14:paraId="4DAB89B6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Заключать доп. соглашение с заказчиков о переносе сроков или отсрочке исполнения контракта или в соответствии с положениями 44-ФЗ.</w:t>
            </w:r>
          </w:p>
        </w:tc>
      </w:tr>
      <w:tr w:rsidR="008A5426" w:rsidRPr="008A5426" w14:paraId="5D142137" w14:textId="77777777" w:rsidTr="00896C9D">
        <w:trPr>
          <w:trHeight w:val="142"/>
        </w:trPr>
        <w:tc>
          <w:tcPr>
            <w:tcW w:w="4253" w:type="dxa"/>
          </w:tcPr>
          <w:p w14:paraId="42B12E01" w14:textId="77777777" w:rsidR="008A5426" w:rsidRPr="006051BB" w:rsidRDefault="008A5426" w:rsidP="00896C9D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>Применяются ли принятые в 44-ФЗ поправки в сфере гособоронзаказа?</w:t>
            </w:r>
          </w:p>
        </w:tc>
        <w:tc>
          <w:tcPr>
            <w:tcW w:w="6946" w:type="dxa"/>
          </w:tcPr>
          <w:p w14:paraId="223EC4E4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Помимо 275-ФЗ гособоронзаказ осуществляется в рамках 44-ФЗ и на него распространяются все его положения и изменения.</w:t>
            </w:r>
          </w:p>
        </w:tc>
      </w:tr>
      <w:tr w:rsidR="008A5426" w:rsidRPr="008A5426" w14:paraId="247ADF7A" w14:textId="77777777" w:rsidTr="00896C9D">
        <w:trPr>
          <w:trHeight w:val="142"/>
        </w:trPr>
        <w:tc>
          <w:tcPr>
            <w:tcW w:w="4253" w:type="dxa"/>
          </w:tcPr>
          <w:p w14:paraId="684B1245" w14:textId="77777777" w:rsidR="008A5426" w:rsidRPr="006051BB" w:rsidRDefault="008A5426" w:rsidP="006051BB">
            <w:pPr>
              <w:pStyle w:val="a9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051BB">
              <w:rPr>
                <w:rFonts w:ascii="Verdana" w:hAnsi="Verdana"/>
                <w:b/>
                <w:i/>
                <w:sz w:val="20"/>
                <w:szCs w:val="20"/>
              </w:rPr>
              <w:t xml:space="preserve">Возвращается ли обеспечение исполнения контракта в случае его расторжения по соглашению сторон по обстоятельствам отсутствия возможности его дальнейшего исполнения? </w:t>
            </w:r>
          </w:p>
        </w:tc>
        <w:tc>
          <w:tcPr>
            <w:tcW w:w="6946" w:type="dxa"/>
          </w:tcPr>
          <w:p w14:paraId="2308D25C" w14:textId="77777777" w:rsidR="008A5426" w:rsidRPr="008A5426" w:rsidRDefault="008A5426" w:rsidP="006051BB">
            <w:pPr>
              <w:pStyle w:val="a9"/>
              <w:numPr>
                <w:ilvl w:val="0"/>
                <w:numId w:val="3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Обеспечение исполнения контракта возвращается предпринимателю в полном объеме и в установленные заказном сроки.</w:t>
            </w:r>
          </w:p>
        </w:tc>
      </w:tr>
    </w:tbl>
    <w:p w14:paraId="18DC0CCF" w14:textId="77777777" w:rsidR="00B3689B" w:rsidRPr="00896C9D" w:rsidRDefault="00B3689B" w:rsidP="00896C9D">
      <w:pPr>
        <w:pStyle w:val="a9"/>
        <w:rPr>
          <w:rFonts w:ascii="Verdana" w:hAnsi="Verdana"/>
          <w:sz w:val="16"/>
          <w:szCs w:val="16"/>
        </w:rPr>
      </w:pPr>
    </w:p>
    <w:p w14:paraId="4CE43199" w14:textId="77777777" w:rsidR="00B3689B" w:rsidRDefault="00B3689B" w:rsidP="00896C9D">
      <w:pPr>
        <w:pStyle w:val="a9"/>
        <w:numPr>
          <w:ilvl w:val="0"/>
          <w:numId w:val="43"/>
        </w:num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96C9D">
        <w:rPr>
          <w:rFonts w:ascii="Verdana" w:hAnsi="Verdana"/>
          <w:b/>
          <w:i/>
          <w:sz w:val="20"/>
          <w:szCs w:val="20"/>
          <w:u w:val="single"/>
        </w:rPr>
        <w:t>Полезные ссылки:</w:t>
      </w:r>
    </w:p>
    <w:p w14:paraId="694F9099" w14:textId="77777777" w:rsidR="00896C9D" w:rsidRPr="00896C9D" w:rsidRDefault="00896C9D" w:rsidP="00896C9D">
      <w:pPr>
        <w:pStyle w:val="a9"/>
        <w:ind w:left="720"/>
        <w:jc w:val="both"/>
        <w:rPr>
          <w:rFonts w:ascii="Verdana" w:hAnsi="Verdana"/>
          <w:b/>
          <w:i/>
          <w:sz w:val="16"/>
          <w:szCs w:val="16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3689B" w:rsidRPr="008A5426" w14:paraId="2670B940" w14:textId="77777777" w:rsidTr="00896C9D">
        <w:trPr>
          <w:trHeight w:val="777"/>
        </w:trPr>
        <w:tc>
          <w:tcPr>
            <w:tcW w:w="11165" w:type="dxa"/>
          </w:tcPr>
          <w:p w14:paraId="2C6B2B81" w14:textId="77777777" w:rsidR="00B3689B" w:rsidRPr="008A5426" w:rsidRDefault="00B3689B" w:rsidP="008A5426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https://www.minfin.ru/ru/document/?id_4=129945-sovmestnoe_pismo_minfina_rossii_ot_03.04.2020__24-06-0526578_mchs_rossii_ot_03.04.2020__219-ag-70_fas_rossii_ot_03.04.2020__me2803920_ob_osushchestvlenii_zakupok_tovara_rabot</w:t>
            </w:r>
          </w:p>
        </w:tc>
      </w:tr>
      <w:tr w:rsidR="00B3689B" w:rsidRPr="008A5426" w14:paraId="3079070D" w14:textId="77777777" w:rsidTr="00896C9D">
        <w:trPr>
          <w:trHeight w:val="423"/>
        </w:trPr>
        <w:tc>
          <w:tcPr>
            <w:tcW w:w="11165" w:type="dxa"/>
          </w:tcPr>
          <w:p w14:paraId="4D7F875E" w14:textId="77777777" w:rsidR="00B3689B" w:rsidRPr="008A5426" w:rsidRDefault="00B3689B" w:rsidP="008A5426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http://www.consultant.ru/document/cons_doc_LAW_349080/</w:t>
            </w:r>
          </w:p>
        </w:tc>
      </w:tr>
      <w:tr w:rsidR="00B3689B" w:rsidRPr="008A5426" w14:paraId="4429FEEA" w14:textId="77777777" w:rsidTr="00896C9D">
        <w:trPr>
          <w:trHeight w:val="423"/>
        </w:trPr>
        <w:tc>
          <w:tcPr>
            <w:tcW w:w="11165" w:type="dxa"/>
          </w:tcPr>
          <w:p w14:paraId="2E1058C3" w14:textId="77777777" w:rsidR="00B3689B" w:rsidRPr="008A5426" w:rsidRDefault="00B3689B" w:rsidP="008A5426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http://www.consultant.ru/document/cons_doc_LAW_349466/</w:t>
            </w:r>
          </w:p>
        </w:tc>
      </w:tr>
      <w:tr w:rsidR="00B3689B" w:rsidRPr="008A5426" w14:paraId="215C74A9" w14:textId="77777777" w:rsidTr="00896C9D">
        <w:trPr>
          <w:trHeight w:val="815"/>
        </w:trPr>
        <w:tc>
          <w:tcPr>
            <w:tcW w:w="11165" w:type="dxa"/>
          </w:tcPr>
          <w:p w14:paraId="1A253B31" w14:textId="77777777" w:rsidR="00B3689B" w:rsidRPr="008A5426" w:rsidRDefault="00B3689B" w:rsidP="008A5426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https://www.minfin.ru/ru/document/?id_4=129863-pismo_minfina_rossii_ot_19.03.2020__24-06-0621324_ob_osushchestvlenii_zakupok_u_yedinstvennogo_postavshchika_podryadchika_ispolnitelya_pri_vvedenii_rezhima_povyshennoi_gotovn</w:t>
            </w:r>
          </w:p>
        </w:tc>
      </w:tr>
      <w:tr w:rsidR="00B3689B" w:rsidRPr="008A5426" w14:paraId="1D0EF3D3" w14:textId="77777777" w:rsidTr="00896C9D">
        <w:trPr>
          <w:trHeight w:val="847"/>
        </w:trPr>
        <w:tc>
          <w:tcPr>
            <w:tcW w:w="11165" w:type="dxa"/>
          </w:tcPr>
          <w:p w14:paraId="72F43129" w14:textId="77777777" w:rsidR="00B3689B" w:rsidRPr="008A5426" w:rsidRDefault="00B3689B" w:rsidP="008A5426">
            <w:pPr>
              <w:pStyle w:val="a9"/>
              <w:rPr>
                <w:rFonts w:ascii="Verdana" w:hAnsi="Verdana"/>
                <w:sz w:val="20"/>
                <w:szCs w:val="20"/>
              </w:rPr>
            </w:pPr>
            <w:r w:rsidRPr="008A5426">
              <w:rPr>
                <w:rFonts w:ascii="Verdana" w:hAnsi="Verdana"/>
                <w:sz w:val="20"/>
                <w:szCs w:val="20"/>
              </w:rPr>
              <w:t>https://www.minfin.ru/ru/document/?id_4=129888-pismo_minfina_rossii_ot_26.03.2020__24-06-0824077_ob_osushchestvlenii_zakupok_v_svyazi_s_izdaniem_ukaza_prezidenta_rossiiskoi_federatsii_ot_25_marta_2020_g.__206_ob_obyavleni</w:t>
            </w:r>
          </w:p>
        </w:tc>
      </w:tr>
    </w:tbl>
    <w:p w14:paraId="61AC97ED" w14:textId="77777777" w:rsidR="00724B13" w:rsidRPr="00896C9D" w:rsidRDefault="00724B13" w:rsidP="00A05D5B">
      <w:pPr>
        <w:rPr>
          <w:sz w:val="2"/>
          <w:szCs w:val="2"/>
        </w:rPr>
      </w:pPr>
    </w:p>
    <w:sectPr w:rsidR="00724B13" w:rsidRPr="00896C9D" w:rsidSect="00896C9D">
      <w:headerReference w:type="even" r:id="rId7"/>
      <w:headerReference w:type="default" r:id="rId8"/>
      <w:headerReference w:type="first" r:id="rId9"/>
      <w:pgSz w:w="11906" w:h="16838"/>
      <w:pgMar w:top="-709" w:right="424" w:bottom="426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4074" w14:textId="77777777" w:rsidR="00927C40" w:rsidRDefault="00927C40" w:rsidP="00CE45C0">
      <w:pPr>
        <w:spacing w:after="0" w:line="240" w:lineRule="auto"/>
      </w:pPr>
      <w:r>
        <w:separator/>
      </w:r>
    </w:p>
  </w:endnote>
  <w:endnote w:type="continuationSeparator" w:id="0">
    <w:p w14:paraId="1E3FEA04" w14:textId="77777777" w:rsidR="00927C40" w:rsidRDefault="00927C4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3B9F" w14:textId="77777777" w:rsidR="00927C40" w:rsidRDefault="00927C40" w:rsidP="00CE45C0">
      <w:pPr>
        <w:spacing w:after="0" w:line="240" w:lineRule="auto"/>
      </w:pPr>
      <w:r>
        <w:separator/>
      </w:r>
    </w:p>
  </w:footnote>
  <w:footnote w:type="continuationSeparator" w:id="0">
    <w:p w14:paraId="57210620" w14:textId="77777777" w:rsidR="00927C40" w:rsidRDefault="00927C4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5413" w14:textId="77777777" w:rsidR="00CE45C0" w:rsidRDefault="00037369">
    <w:pPr>
      <w:pStyle w:val="a3"/>
    </w:pPr>
    <w:r>
      <w:rPr>
        <w:noProof/>
        <w:lang w:eastAsia="ru-RU"/>
      </w:rPr>
      <w:pict w14:anchorId="428CE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1029" type="#_x0000_t75" style="position:absolute;margin-left:0;margin-top:0;width:577.3pt;height:816.6pt;z-index:-251656192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1A69" w14:textId="77777777" w:rsidR="00CE45C0" w:rsidRDefault="00037369">
    <w:pPr>
      <w:pStyle w:val="a3"/>
    </w:pPr>
    <w:r>
      <w:rPr>
        <w:noProof/>
        <w:lang w:eastAsia="ru-RU"/>
      </w:rPr>
      <w:pict w14:anchorId="3338C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1030" type="#_x0000_t75" style="position:absolute;margin-left:-5.35pt;margin-top:-35.45pt;width:577.3pt;height:841.45pt;z-index:-251655168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D188" w14:textId="77777777" w:rsidR="00CE45C0" w:rsidRDefault="00037369">
    <w:pPr>
      <w:pStyle w:val="a3"/>
    </w:pPr>
    <w:r>
      <w:rPr>
        <w:noProof/>
        <w:lang w:eastAsia="ru-RU"/>
      </w:rPr>
      <w:pict w14:anchorId="238B8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1028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685"/>
    <w:multiLevelType w:val="multilevel"/>
    <w:tmpl w:val="5D6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0EB8"/>
    <w:multiLevelType w:val="hybridMultilevel"/>
    <w:tmpl w:val="942C06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3784"/>
    <w:multiLevelType w:val="multilevel"/>
    <w:tmpl w:val="0AF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D1E03"/>
    <w:multiLevelType w:val="hybridMultilevel"/>
    <w:tmpl w:val="402AF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2647"/>
    <w:multiLevelType w:val="multilevel"/>
    <w:tmpl w:val="6C3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45728"/>
    <w:multiLevelType w:val="hybridMultilevel"/>
    <w:tmpl w:val="AC9695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84A47"/>
    <w:multiLevelType w:val="multilevel"/>
    <w:tmpl w:val="82E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5240E"/>
    <w:multiLevelType w:val="hybridMultilevel"/>
    <w:tmpl w:val="57D05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B32"/>
    <w:multiLevelType w:val="multilevel"/>
    <w:tmpl w:val="649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3CCD"/>
    <w:multiLevelType w:val="hybridMultilevel"/>
    <w:tmpl w:val="AEBA94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001C1"/>
    <w:multiLevelType w:val="hybridMultilevel"/>
    <w:tmpl w:val="EABA8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7421"/>
    <w:multiLevelType w:val="hybridMultilevel"/>
    <w:tmpl w:val="E2B4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223"/>
    <w:multiLevelType w:val="hybridMultilevel"/>
    <w:tmpl w:val="03AE91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E7350"/>
    <w:multiLevelType w:val="hybridMultilevel"/>
    <w:tmpl w:val="5008D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5F07"/>
    <w:multiLevelType w:val="hybridMultilevel"/>
    <w:tmpl w:val="91946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0D3D"/>
    <w:multiLevelType w:val="hybridMultilevel"/>
    <w:tmpl w:val="319486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30148"/>
    <w:multiLevelType w:val="multilevel"/>
    <w:tmpl w:val="954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C7D31"/>
    <w:multiLevelType w:val="hybridMultilevel"/>
    <w:tmpl w:val="435A4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66AFC"/>
    <w:multiLevelType w:val="hybridMultilevel"/>
    <w:tmpl w:val="3BD821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378E4"/>
    <w:multiLevelType w:val="hybridMultilevel"/>
    <w:tmpl w:val="2124CB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5270A"/>
    <w:multiLevelType w:val="hybridMultilevel"/>
    <w:tmpl w:val="D8E2D2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81825"/>
    <w:multiLevelType w:val="hybridMultilevel"/>
    <w:tmpl w:val="02C4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C4A"/>
    <w:multiLevelType w:val="hybridMultilevel"/>
    <w:tmpl w:val="F95CF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013A"/>
    <w:multiLevelType w:val="hybridMultilevel"/>
    <w:tmpl w:val="9DB81C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D46FF"/>
    <w:multiLevelType w:val="hybridMultilevel"/>
    <w:tmpl w:val="E88E4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70642"/>
    <w:multiLevelType w:val="hybridMultilevel"/>
    <w:tmpl w:val="7B6C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33DF"/>
    <w:multiLevelType w:val="multilevel"/>
    <w:tmpl w:val="81E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F3715"/>
    <w:multiLevelType w:val="hybridMultilevel"/>
    <w:tmpl w:val="E364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AF2"/>
    <w:multiLevelType w:val="hybridMultilevel"/>
    <w:tmpl w:val="F56E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A2D4E"/>
    <w:multiLevelType w:val="hybridMultilevel"/>
    <w:tmpl w:val="0E72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359DF"/>
    <w:multiLevelType w:val="hybridMultilevel"/>
    <w:tmpl w:val="F4AADC68"/>
    <w:lvl w:ilvl="0" w:tplc="E4288D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BD246E"/>
    <w:multiLevelType w:val="hybridMultilevel"/>
    <w:tmpl w:val="89587C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CC74F8"/>
    <w:multiLevelType w:val="hybridMultilevel"/>
    <w:tmpl w:val="38660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637BE"/>
    <w:multiLevelType w:val="multilevel"/>
    <w:tmpl w:val="5D5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308A4"/>
    <w:multiLevelType w:val="hybridMultilevel"/>
    <w:tmpl w:val="515E0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C3E26"/>
    <w:multiLevelType w:val="hybridMultilevel"/>
    <w:tmpl w:val="072A4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14B8"/>
    <w:multiLevelType w:val="multilevel"/>
    <w:tmpl w:val="120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F64FA"/>
    <w:multiLevelType w:val="multilevel"/>
    <w:tmpl w:val="3D7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F83590"/>
    <w:multiLevelType w:val="multilevel"/>
    <w:tmpl w:val="4AD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C25F8"/>
    <w:multiLevelType w:val="hybridMultilevel"/>
    <w:tmpl w:val="C794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13DBA"/>
    <w:multiLevelType w:val="hybridMultilevel"/>
    <w:tmpl w:val="A60478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8623D"/>
    <w:multiLevelType w:val="multilevel"/>
    <w:tmpl w:val="1688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B4DCE"/>
    <w:multiLevelType w:val="hybridMultilevel"/>
    <w:tmpl w:val="421E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5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28"/>
  </w:num>
  <w:num w:numId="12">
    <w:abstractNumId w:val="12"/>
  </w:num>
  <w:num w:numId="13">
    <w:abstractNumId w:val="39"/>
  </w:num>
  <w:num w:numId="14">
    <w:abstractNumId w:val="30"/>
  </w:num>
  <w:num w:numId="15">
    <w:abstractNumId w:val="31"/>
  </w:num>
  <w:num w:numId="16">
    <w:abstractNumId w:val="22"/>
  </w:num>
  <w:num w:numId="17">
    <w:abstractNumId w:val="6"/>
  </w:num>
  <w:num w:numId="18">
    <w:abstractNumId w:val="2"/>
  </w:num>
  <w:num w:numId="19">
    <w:abstractNumId w:val="0"/>
  </w:num>
  <w:num w:numId="20">
    <w:abstractNumId w:val="38"/>
  </w:num>
  <w:num w:numId="21">
    <w:abstractNumId w:val="4"/>
  </w:num>
  <w:num w:numId="22">
    <w:abstractNumId w:val="36"/>
  </w:num>
  <w:num w:numId="23">
    <w:abstractNumId w:val="26"/>
  </w:num>
  <w:num w:numId="24">
    <w:abstractNumId w:val="41"/>
  </w:num>
  <w:num w:numId="25">
    <w:abstractNumId w:val="16"/>
  </w:num>
  <w:num w:numId="26">
    <w:abstractNumId w:val="8"/>
  </w:num>
  <w:num w:numId="27">
    <w:abstractNumId w:val="37"/>
  </w:num>
  <w:num w:numId="28">
    <w:abstractNumId w:val="33"/>
  </w:num>
  <w:num w:numId="29">
    <w:abstractNumId w:val="24"/>
  </w:num>
  <w:num w:numId="30">
    <w:abstractNumId w:val="19"/>
  </w:num>
  <w:num w:numId="31">
    <w:abstractNumId w:val="29"/>
  </w:num>
  <w:num w:numId="32">
    <w:abstractNumId w:val="21"/>
  </w:num>
  <w:num w:numId="33">
    <w:abstractNumId w:val="27"/>
  </w:num>
  <w:num w:numId="34">
    <w:abstractNumId w:val="42"/>
  </w:num>
  <w:num w:numId="35">
    <w:abstractNumId w:val="11"/>
  </w:num>
  <w:num w:numId="36">
    <w:abstractNumId w:val="40"/>
  </w:num>
  <w:num w:numId="37">
    <w:abstractNumId w:val="9"/>
  </w:num>
  <w:num w:numId="38">
    <w:abstractNumId w:val="32"/>
  </w:num>
  <w:num w:numId="39">
    <w:abstractNumId w:val="14"/>
  </w:num>
  <w:num w:numId="40">
    <w:abstractNumId w:val="13"/>
  </w:num>
  <w:num w:numId="41">
    <w:abstractNumId w:val="23"/>
  </w:num>
  <w:num w:numId="42">
    <w:abstractNumId w:val="34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9D"/>
    <w:rsid w:val="000305C6"/>
    <w:rsid w:val="00037369"/>
    <w:rsid w:val="00040B4D"/>
    <w:rsid w:val="000510BE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F797B"/>
    <w:rsid w:val="00123CB7"/>
    <w:rsid w:val="0013241C"/>
    <w:rsid w:val="001327ED"/>
    <w:rsid w:val="0014354F"/>
    <w:rsid w:val="00143C1B"/>
    <w:rsid w:val="001474C8"/>
    <w:rsid w:val="0015676D"/>
    <w:rsid w:val="00167E04"/>
    <w:rsid w:val="001B7AC5"/>
    <w:rsid w:val="001C35D8"/>
    <w:rsid w:val="001D0068"/>
    <w:rsid w:val="001E4AD3"/>
    <w:rsid w:val="001E5D0E"/>
    <w:rsid w:val="001F3B22"/>
    <w:rsid w:val="001F7573"/>
    <w:rsid w:val="00200726"/>
    <w:rsid w:val="00200C44"/>
    <w:rsid w:val="0020277B"/>
    <w:rsid w:val="0020420C"/>
    <w:rsid w:val="00216168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D20"/>
    <w:rsid w:val="00292335"/>
    <w:rsid w:val="002A5CED"/>
    <w:rsid w:val="002C371D"/>
    <w:rsid w:val="002E02D7"/>
    <w:rsid w:val="002E2968"/>
    <w:rsid w:val="002E46A7"/>
    <w:rsid w:val="002E681B"/>
    <w:rsid w:val="00304F8F"/>
    <w:rsid w:val="00306585"/>
    <w:rsid w:val="00310BE0"/>
    <w:rsid w:val="00320A57"/>
    <w:rsid w:val="00322BF4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4DF4"/>
    <w:rsid w:val="003E6C4A"/>
    <w:rsid w:val="003E7509"/>
    <w:rsid w:val="003F0C20"/>
    <w:rsid w:val="003F2384"/>
    <w:rsid w:val="003F248A"/>
    <w:rsid w:val="00404B33"/>
    <w:rsid w:val="00420301"/>
    <w:rsid w:val="00427872"/>
    <w:rsid w:val="00431339"/>
    <w:rsid w:val="00442876"/>
    <w:rsid w:val="004431BD"/>
    <w:rsid w:val="00464284"/>
    <w:rsid w:val="00472498"/>
    <w:rsid w:val="00472B1A"/>
    <w:rsid w:val="0047768A"/>
    <w:rsid w:val="00482425"/>
    <w:rsid w:val="00482A9D"/>
    <w:rsid w:val="00483945"/>
    <w:rsid w:val="00485B77"/>
    <w:rsid w:val="004A5418"/>
    <w:rsid w:val="004A5D58"/>
    <w:rsid w:val="004B0FC5"/>
    <w:rsid w:val="004B3DAF"/>
    <w:rsid w:val="004C6E13"/>
    <w:rsid w:val="004C7620"/>
    <w:rsid w:val="004D1634"/>
    <w:rsid w:val="004D6F6E"/>
    <w:rsid w:val="004E7563"/>
    <w:rsid w:val="004F0903"/>
    <w:rsid w:val="004F0B3B"/>
    <w:rsid w:val="004F5D3E"/>
    <w:rsid w:val="00511925"/>
    <w:rsid w:val="005126A0"/>
    <w:rsid w:val="00534AE9"/>
    <w:rsid w:val="00542D94"/>
    <w:rsid w:val="00544756"/>
    <w:rsid w:val="0055500B"/>
    <w:rsid w:val="0055521A"/>
    <w:rsid w:val="00566670"/>
    <w:rsid w:val="00582306"/>
    <w:rsid w:val="00587C87"/>
    <w:rsid w:val="005A140B"/>
    <w:rsid w:val="005A30B9"/>
    <w:rsid w:val="005A359A"/>
    <w:rsid w:val="005A3BB5"/>
    <w:rsid w:val="005A6353"/>
    <w:rsid w:val="005B182E"/>
    <w:rsid w:val="005B5D1D"/>
    <w:rsid w:val="005C0D04"/>
    <w:rsid w:val="005C7989"/>
    <w:rsid w:val="005D62DE"/>
    <w:rsid w:val="005E0E34"/>
    <w:rsid w:val="005F7E84"/>
    <w:rsid w:val="00601D5D"/>
    <w:rsid w:val="00603CA4"/>
    <w:rsid w:val="006051BB"/>
    <w:rsid w:val="00617100"/>
    <w:rsid w:val="006242C6"/>
    <w:rsid w:val="0063454E"/>
    <w:rsid w:val="006358FF"/>
    <w:rsid w:val="006374FC"/>
    <w:rsid w:val="00640580"/>
    <w:rsid w:val="00650CE0"/>
    <w:rsid w:val="0065596A"/>
    <w:rsid w:val="00664F41"/>
    <w:rsid w:val="00677056"/>
    <w:rsid w:val="006A2805"/>
    <w:rsid w:val="006B626C"/>
    <w:rsid w:val="006C12F7"/>
    <w:rsid w:val="006C4E9C"/>
    <w:rsid w:val="006D4DF4"/>
    <w:rsid w:val="006E140A"/>
    <w:rsid w:val="006F634D"/>
    <w:rsid w:val="00706D40"/>
    <w:rsid w:val="00714D42"/>
    <w:rsid w:val="00724B13"/>
    <w:rsid w:val="0073758E"/>
    <w:rsid w:val="007510A6"/>
    <w:rsid w:val="00754D70"/>
    <w:rsid w:val="00755A28"/>
    <w:rsid w:val="00762772"/>
    <w:rsid w:val="00767BBC"/>
    <w:rsid w:val="00784E44"/>
    <w:rsid w:val="00785493"/>
    <w:rsid w:val="00791916"/>
    <w:rsid w:val="007B09F8"/>
    <w:rsid w:val="007E019F"/>
    <w:rsid w:val="007E7910"/>
    <w:rsid w:val="00806626"/>
    <w:rsid w:val="008362E5"/>
    <w:rsid w:val="00840D7B"/>
    <w:rsid w:val="008474BB"/>
    <w:rsid w:val="00852CC4"/>
    <w:rsid w:val="0086130F"/>
    <w:rsid w:val="00867B44"/>
    <w:rsid w:val="00877306"/>
    <w:rsid w:val="00877A48"/>
    <w:rsid w:val="0088575D"/>
    <w:rsid w:val="00896C9D"/>
    <w:rsid w:val="00897381"/>
    <w:rsid w:val="0089786F"/>
    <w:rsid w:val="008A3FCE"/>
    <w:rsid w:val="008A44C6"/>
    <w:rsid w:val="008A5426"/>
    <w:rsid w:val="008A7954"/>
    <w:rsid w:val="008B4332"/>
    <w:rsid w:val="008B47A6"/>
    <w:rsid w:val="008C7A10"/>
    <w:rsid w:val="008D43C9"/>
    <w:rsid w:val="008F0049"/>
    <w:rsid w:val="00907DC6"/>
    <w:rsid w:val="00916E90"/>
    <w:rsid w:val="00927C40"/>
    <w:rsid w:val="00963E19"/>
    <w:rsid w:val="00964B3E"/>
    <w:rsid w:val="00993761"/>
    <w:rsid w:val="009947C3"/>
    <w:rsid w:val="009B1F19"/>
    <w:rsid w:val="009C6BEE"/>
    <w:rsid w:val="009D5F92"/>
    <w:rsid w:val="009F163E"/>
    <w:rsid w:val="009F292C"/>
    <w:rsid w:val="009F50A7"/>
    <w:rsid w:val="00A0143D"/>
    <w:rsid w:val="00A0364D"/>
    <w:rsid w:val="00A05D5B"/>
    <w:rsid w:val="00A27157"/>
    <w:rsid w:val="00A347D0"/>
    <w:rsid w:val="00A40325"/>
    <w:rsid w:val="00A55E4E"/>
    <w:rsid w:val="00A61ADD"/>
    <w:rsid w:val="00A661D4"/>
    <w:rsid w:val="00A76242"/>
    <w:rsid w:val="00A76451"/>
    <w:rsid w:val="00A8340A"/>
    <w:rsid w:val="00AA626C"/>
    <w:rsid w:val="00AB0DD9"/>
    <w:rsid w:val="00AF20DB"/>
    <w:rsid w:val="00AF603E"/>
    <w:rsid w:val="00B02CAD"/>
    <w:rsid w:val="00B06017"/>
    <w:rsid w:val="00B13C08"/>
    <w:rsid w:val="00B31350"/>
    <w:rsid w:val="00B3689B"/>
    <w:rsid w:val="00B450F7"/>
    <w:rsid w:val="00B51692"/>
    <w:rsid w:val="00B5243C"/>
    <w:rsid w:val="00B56E0F"/>
    <w:rsid w:val="00B64958"/>
    <w:rsid w:val="00B669AF"/>
    <w:rsid w:val="00B814B7"/>
    <w:rsid w:val="00B86B0C"/>
    <w:rsid w:val="00B96EED"/>
    <w:rsid w:val="00BA4BAD"/>
    <w:rsid w:val="00BA5AD2"/>
    <w:rsid w:val="00BB72C7"/>
    <w:rsid w:val="00BC0BBD"/>
    <w:rsid w:val="00BC16C5"/>
    <w:rsid w:val="00BC5CBF"/>
    <w:rsid w:val="00BE4FFB"/>
    <w:rsid w:val="00BF1425"/>
    <w:rsid w:val="00C047E9"/>
    <w:rsid w:val="00C05576"/>
    <w:rsid w:val="00C2645B"/>
    <w:rsid w:val="00C33626"/>
    <w:rsid w:val="00C55A2D"/>
    <w:rsid w:val="00C577E8"/>
    <w:rsid w:val="00C63E30"/>
    <w:rsid w:val="00C669A8"/>
    <w:rsid w:val="00C7166A"/>
    <w:rsid w:val="00C7678D"/>
    <w:rsid w:val="00C84652"/>
    <w:rsid w:val="00C9494F"/>
    <w:rsid w:val="00CA2D80"/>
    <w:rsid w:val="00CA2E3B"/>
    <w:rsid w:val="00CA779E"/>
    <w:rsid w:val="00CB4506"/>
    <w:rsid w:val="00CB603E"/>
    <w:rsid w:val="00CC0721"/>
    <w:rsid w:val="00CD76C7"/>
    <w:rsid w:val="00CE0FCA"/>
    <w:rsid w:val="00CE45C0"/>
    <w:rsid w:val="00CF05CD"/>
    <w:rsid w:val="00CF2452"/>
    <w:rsid w:val="00CF4855"/>
    <w:rsid w:val="00D066D1"/>
    <w:rsid w:val="00D14E9D"/>
    <w:rsid w:val="00D226CB"/>
    <w:rsid w:val="00D2297C"/>
    <w:rsid w:val="00D25313"/>
    <w:rsid w:val="00D27000"/>
    <w:rsid w:val="00D27D39"/>
    <w:rsid w:val="00D3428E"/>
    <w:rsid w:val="00D563C4"/>
    <w:rsid w:val="00D5731B"/>
    <w:rsid w:val="00D574DF"/>
    <w:rsid w:val="00D6460E"/>
    <w:rsid w:val="00D677C4"/>
    <w:rsid w:val="00D70052"/>
    <w:rsid w:val="00D71290"/>
    <w:rsid w:val="00D855E1"/>
    <w:rsid w:val="00D8670C"/>
    <w:rsid w:val="00DA1870"/>
    <w:rsid w:val="00DA401A"/>
    <w:rsid w:val="00DC5420"/>
    <w:rsid w:val="00DC6875"/>
    <w:rsid w:val="00DD4032"/>
    <w:rsid w:val="00E04FC4"/>
    <w:rsid w:val="00E0596F"/>
    <w:rsid w:val="00E1167D"/>
    <w:rsid w:val="00E1328B"/>
    <w:rsid w:val="00E33009"/>
    <w:rsid w:val="00E44404"/>
    <w:rsid w:val="00E556D4"/>
    <w:rsid w:val="00E567A1"/>
    <w:rsid w:val="00E6602D"/>
    <w:rsid w:val="00E70F60"/>
    <w:rsid w:val="00E74050"/>
    <w:rsid w:val="00E972F3"/>
    <w:rsid w:val="00EB7819"/>
    <w:rsid w:val="00EC0521"/>
    <w:rsid w:val="00EC2BB7"/>
    <w:rsid w:val="00EC5D4A"/>
    <w:rsid w:val="00EF5837"/>
    <w:rsid w:val="00F170D5"/>
    <w:rsid w:val="00F304C9"/>
    <w:rsid w:val="00F600D5"/>
    <w:rsid w:val="00F95AA7"/>
    <w:rsid w:val="00FA2B78"/>
    <w:rsid w:val="00FB0B26"/>
    <w:rsid w:val="00FC667C"/>
    <w:rsid w:val="00FD5311"/>
    <w:rsid w:val="00FD67A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D476EE"/>
  <w15:docId w15:val="{4B0F1C55-1DB7-4E8B-822D-2D53C2F5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2</cp:revision>
  <dcterms:created xsi:type="dcterms:W3CDTF">2020-06-07T01:47:00Z</dcterms:created>
  <dcterms:modified xsi:type="dcterms:W3CDTF">2020-06-07T01:47:00Z</dcterms:modified>
</cp:coreProperties>
</file>