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06" w:rsidRPr="009B4B06" w:rsidRDefault="009B4B06" w:rsidP="009B4B06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313030"/>
        </w:rPr>
      </w:pPr>
      <w:r w:rsidRPr="009B4B06">
        <w:rPr>
          <w:color w:val="313030"/>
        </w:rPr>
        <w:t>Федеральная служба по надзору в сфере образования и науки подготовила и направила в регионы методические рекомендации по подготовке и проведению итогового сочинения (изложения) в 2019/2020 учебном году. Рекомендации разработаны для органов управления образованием субъектов РФ, образовательных организаций, участников итогового сочинения и экспертов, участвующих в проверке итогового сочинения.</w:t>
      </w:r>
    </w:p>
    <w:p w:rsidR="009B4B06" w:rsidRPr="009B4B06" w:rsidRDefault="009B4B06" w:rsidP="009B4B06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313030"/>
        </w:rPr>
      </w:pPr>
      <w:r w:rsidRPr="009B4B06">
        <w:rPr>
          <w:color w:val="313030"/>
        </w:rPr>
        <w:t xml:space="preserve">Традиционно итоговое сочинение (изложение) проводится в первую среду декабря, первую среду февраля и первую рабочую среду мая. Основной срок проведения итогового сочинения (изложения) в 2019/2020 учебном году — 4 декабря 2019 года. </w:t>
      </w:r>
      <w:proofErr w:type="gramStart"/>
      <w:r w:rsidRPr="009B4B06">
        <w:rPr>
          <w:color w:val="313030"/>
        </w:rPr>
        <w:t>Повторно написать сочинение 5 февраля 2020 года и 6 мая 2020 года смогут обучающиеся, получившие неудовлетворительный результат, не явившиеся на итоговое сочинение (изложение), не завершившие его написание по уважительным причинам, либо удаленные с сочинения.</w:t>
      </w:r>
      <w:proofErr w:type="gramEnd"/>
    </w:p>
    <w:p w:rsidR="009B4B06" w:rsidRPr="009B4B06" w:rsidRDefault="009B4B06" w:rsidP="009B4B06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313030"/>
        </w:rPr>
      </w:pPr>
      <w:r w:rsidRPr="009B4B06">
        <w:rPr>
          <w:color w:val="313030"/>
        </w:rPr>
        <w:t>Успешное написание сочинения является для обучающихся 11 и 12 классов допуском к государственной итоговой аттестации по программам среднего общего образования. Обучающиеся с ограниченными возможностями здоровья, дети-инвалиды и инвалиды вместо сочинения вправе писать итоговое изложение.</w:t>
      </w:r>
    </w:p>
    <w:p w:rsidR="009B4B06" w:rsidRPr="009B4B06" w:rsidRDefault="009B4B06" w:rsidP="009B4B06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313030"/>
        </w:rPr>
      </w:pPr>
      <w:r w:rsidRPr="009B4B06">
        <w:rPr>
          <w:color w:val="313030"/>
        </w:rPr>
        <w:t>Для участия в итоговом сочинении (изложении) участники должны подать заявление не позднее, чем за две недели до его проведения. Регистрация выпускников текущего года на участие в сочинении проводится в школах, где они обучаются. Выпускники прошлых лет могут принять участие в итоговом сочинении (изложении) по желанию в любой из указанных дней, заявления они должны подать в места, определенные региональным органом управления образованием.</w:t>
      </w:r>
    </w:p>
    <w:p w:rsidR="009B4B06" w:rsidRPr="009B4B06" w:rsidRDefault="009B4B06" w:rsidP="009B4B06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313030"/>
        </w:rPr>
      </w:pPr>
      <w:r w:rsidRPr="009B4B06">
        <w:rPr>
          <w:color w:val="313030"/>
        </w:rPr>
        <w:t>Продолжительность написания итогового сочинения (изложения) составляет 3 часа 55 минут (235 минут). 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увеличивается на 1,5 часа.</w:t>
      </w:r>
    </w:p>
    <w:p w:rsidR="009B4B06" w:rsidRPr="009B4B06" w:rsidRDefault="009B4B06" w:rsidP="009B4B06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313030"/>
        </w:rPr>
      </w:pPr>
      <w:r w:rsidRPr="009B4B06">
        <w:rPr>
          <w:color w:val="313030"/>
        </w:rPr>
        <w:t>Рекомендуемый объем итогового сочинения – не менее 350 слов, минимально допустимый – 250 слов. Рекомендуемый объем итогового изложения – 200 слов, минимальный – 150 слов.</w:t>
      </w:r>
    </w:p>
    <w:p w:rsidR="009B4B06" w:rsidRPr="009B4B06" w:rsidRDefault="009B4B06" w:rsidP="009B4B06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313030"/>
        </w:rPr>
      </w:pPr>
      <w:r w:rsidRPr="009B4B06">
        <w:rPr>
          <w:color w:val="313030"/>
        </w:rPr>
        <w:t xml:space="preserve">Во время проведения итогового сочинения (изложения) его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</w:t>
      </w:r>
      <w:r w:rsidRPr="009B4B06">
        <w:rPr>
          <w:color w:val="313030"/>
        </w:rPr>
        <w:lastRenderedPageBreak/>
        <w:t>источники). В случае нарушения установленных требований участник подлежит удалению.</w:t>
      </w:r>
    </w:p>
    <w:p w:rsidR="009B4B06" w:rsidRPr="009B4B06" w:rsidRDefault="009B4B06" w:rsidP="009B4B06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313030"/>
        </w:rPr>
      </w:pPr>
      <w:r w:rsidRPr="009B4B06">
        <w:rPr>
          <w:color w:val="313030"/>
        </w:rPr>
        <w:t xml:space="preserve">В рекомендациях также изложен порядок проведения сочинения, в том числе для различных </w:t>
      </w:r>
      <w:proofErr w:type="gramStart"/>
      <w:r w:rsidRPr="009B4B06">
        <w:rPr>
          <w:color w:val="313030"/>
        </w:rPr>
        <w:t>категорий</w:t>
      </w:r>
      <w:proofErr w:type="gramEnd"/>
      <w:r w:rsidRPr="009B4B06">
        <w:rPr>
          <w:color w:val="313030"/>
        </w:rPr>
        <w:t xml:space="preserve"> обучающихся с ограниченными возможностями здоровья, порядок проверки, оценивания и обработки результатов сочинения (изложения), критерии оценивания сочинений на соответствие требованиям объема, самостоятельности, соответствие теме, аргументацию, композицию и логику рассуждения, качество письменной речи, грамотность.</w:t>
      </w:r>
    </w:p>
    <w:p w:rsidR="009B4B06" w:rsidRPr="009B4B06" w:rsidRDefault="009B4B06" w:rsidP="009B4B06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313030"/>
        </w:rPr>
      </w:pPr>
      <w:r w:rsidRPr="009B4B06">
        <w:rPr>
          <w:color w:val="313030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9B4B06" w:rsidRPr="009B4B06" w:rsidRDefault="009B4B06" w:rsidP="009B4B06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313030"/>
        </w:rPr>
      </w:pPr>
      <w:r w:rsidRPr="009B4B06">
        <w:rPr>
          <w:color w:val="313030"/>
        </w:rPr>
        <w:t>Рекомендации по подготовке к сочинению содержат комментарии, поясняющие особенности открытых тематических направлений сочинений, утвержденных Советом по вопросам проведения итогового сочинения в выпускных классах на текущий учебный год:</w:t>
      </w:r>
    </w:p>
    <w:p w:rsidR="009B4B06" w:rsidRPr="009B4B06" w:rsidRDefault="009B4B06" w:rsidP="009B4B0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13030"/>
        </w:rPr>
      </w:pPr>
      <w:r w:rsidRPr="009B4B06">
        <w:rPr>
          <w:color w:val="313030"/>
        </w:rPr>
        <w:t>1. «Война и мир» – к 150-летию великой книги</w:t>
      </w:r>
      <w:r w:rsidRPr="009B4B06">
        <w:rPr>
          <w:color w:val="313030"/>
        </w:rPr>
        <w:br/>
        <w:t xml:space="preserve">Темы, связанные с данным направлением, предполагают попытку осмысления важнейших исторических и нравственно-философских уроков знаменитой толстовской эпопеи. </w:t>
      </w:r>
      <w:proofErr w:type="gramStart"/>
      <w:r w:rsidRPr="009B4B06">
        <w:rPr>
          <w:color w:val="313030"/>
        </w:rPr>
        <w:t>Опираясь на духовный опыт, воплощенный в великой книге, важно поделиться собственными размышлениями о вечном стремлении человека к миру и гармонии, о причинах разлада и поисках согласия между людьми в семейных и социальных отношениях, о многозначности понятий «война» и «мир» и их сложном соотношении, о природе подлинного героизма и патриотизма, а также о других вечных проблемах, неизменно находящих отклик в литературных</w:t>
      </w:r>
      <w:proofErr w:type="gramEnd"/>
      <w:r w:rsidRPr="009B4B06">
        <w:rPr>
          <w:color w:val="313030"/>
        </w:rPr>
        <w:t xml:space="preserve"> </w:t>
      </w:r>
      <w:proofErr w:type="gramStart"/>
      <w:r w:rsidRPr="009B4B06">
        <w:rPr>
          <w:color w:val="313030"/>
        </w:rPr>
        <w:t>произведениях</w:t>
      </w:r>
      <w:proofErr w:type="gramEnd"/>
      <w:r w:rsidRPr="009B4B06">
        <w:rPr>
          <w:color w:val="313030"/>
        </w:rPr>
        <w:t>.</w:t>
      </w:r>
    </w:p>
    <w:p w:rsidR="009B4B06" w:rsidRPr="009B4B06" w:rsidRDefault="009B4B06" w:rsidP="009B4B0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13030"/>
        </w:rPr>
      </w:pPr>
      <w:r w:rsidRPr="009B4B06">
        <w:rPr>
          <w:color w:val="313030"/>
        </w:rPr>
        <w:t>2. Надежда и отчаяние</w:t>
      </w:r>
      <w:proofErr w:type="gramStart"/>
      <w:r w:rsidRPr="009B4B06">
        <w:rPr>
          <w:color w:val="313030"/>
        </w:rPr>
        <w:br/>
        <w:t>В</w:t>
      </w:r>
      <w:proofErr w:type="gramEnd"/>
      <w:r w:rsidRPr="009B4B06">
        <w:rPr>
          <w:color w:val="313030"/>
        </w:rPr>
        <w:t xml:space="preserve"> широком мировоззренческом аспекте понятия «надежда» и «отчаяние» могут быть соотнесены с выбором активной или пассивной жизненной позиции по отношению к несовершенствам окружающей действительности. Надежда помогает человеку выстоять в тяжелых жизненных ситуациях, толкающих к отчаянию и вызывающих ощущение безысходности. Многие литературные герои оказываются перед трудным выбором: проявить слабость и сдаться на волю обстоятельств или бороться с ними, не теряя веры в людей и собственные силы, добро и справедливость. Проиллюстрировать проявления этих разных жизненных позиций можно, обратившись к произведениям отечественной и зарубежной литературы.</w:t>
      </w:r>
    </w:p>
    <w:p w:rsidR="009B4B06" w:rsidRPr="009B4B06" w:rsidRDefault="009B4B06" w:rsidP="009B4B0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13030"/>
        </w:rPr>
      </w:pPr>
      <w:r w:rsidRPr="009B4B06">
        <w:rPr>
          <w:color w:val="313030"/>
        </w:rPr>
        <w:lastRenderedPageBreak/>
        <w:t>3. Добро и зло</w:t>
      </w:r>
      <w:r w:rsidRPr="009B4B06">
        <w:rPr>
          <w:color w:val="313030"/>
        </w:rPr>
        <w:br/>
        <w:t>Конфликт между добром и злом составляет основу большинства сюжетов мировой литературы и фольклора, воплощается в произведениях всех видов искусства. Вечное противостояние двух полюсов человеческого бытия находит свое отражение в нравственном выборе героев, в их мыслях и поступках. Познание добра и зла, определение границ между ними является неотъемлемой частью всякой человеческой судьбы. Преломление читательского опыта ученика в этом ракурсе даст необходимый материал для раскрытия любой из тем указанного направления.</w:t>
      </w:r>
    </w:p>
    <w:p w:rsidR="009B4B06" w:rsidRPr="009B4B06" w:rsidRDefault="009B4B06" w:rsidP="009B4B0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13030"/>
        </w:rPr>
      </w:pPr>
      <w:r w:rsidRPr="009B4B06">
        <w:rPr>
          <w:color w:val="313030"/>
        </w:rPr>
        <w:t>4. Гордость и смирение</w:t>
      </w:r>
      <w:r w:rsidRPr="009B4B06">
        <w:rPr>
          <w:color w:val="313030"/>
        </w:rPr>
        <w:br/>
        <w:t>Данное направление предполагает осмысление понятий «гордость» и «смирение» в философском, историческом и нравственном аспекте с учетом многозначности их смысла у людей разных национальностей и религиозных убеждений. Понятие «гордость» может быть осмыслено как в позитивном ключе (чувство собственного достоинства), так и в негативном (гордыня); понятие «смирение» – как рабская покорность или как внутренняя сила, позволяющая не отвечать агрессией на агрессию. Выбор тех или иных смысловых аспектов, а также примеров из литературных произведений остаются за автором сочинения.</w:t>
      </w:r>
    </w:p>
    <w:p w:rsidR="009B4B06" w:rsidRPr="009B4B06" w:rsidRDefault="009B4B06" w:rsidP="009B4B0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13030"/>
        </w:rPr>
      </w:pPr>
      <w:r w:rsidRPr="009B4B06">
        <w:rPr>
          <w:color w:val="313030"/>
        </w:rPr>
        <w:t>5. Он и она</w:t>
      </w:r>
      <w:r w:rsidRPr="009B4B06">
        <w:rPr>
          <w:color w:val="313030"/>
        </w:rPr>
        <w:br/>
        <w:t>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возможность рассмотреть разные проявления этих отношений: от дружбы и любви до конфликта и обоюдного неприятия. Предметом размышления может стать и многообразие взаимоотношений мужчины и женщины в социальном, культурном, семейном контексте, включая духовные связи между ребенком и родителями. Обширный литературный материал содержит примеры осмысления тончайших нюансов духовного сосуществования двух миров, именуемых «он» и «она».</w:t>
      </w:r>
    </w:p>
    <w:p w:rsidR="009B4B06" w:rsidRPr="009B4B06" w:rsidRDefault="009B4B06" w:rsidP="009B4B0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13030"/>
        </w:rPr>
      </w:pPr>
      <w:r w:rsidRPr="009B4B06">
        <w:rPr>
          <w:color w:val="313030"/>
        </w:rPr>
        <w:t>Комплекты тем итогового сочинения для различных регионов будут размещены на официальном информационном портале ЕГЭ за 15 минут до его начала по местному времени.</w:t>
      </w:r>
    </w:p>
    <w:p w:rsidR="009B4B06" w:rsidRPr="009B4B06" w:rsidRDefault="009B4B06" w:rsidP="009B4B06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313030"/>
        </w:rPr>
      </w:pPr>
      <w:r w:rsidRPr="009B4B06">
        <w:rPr>
          <w:color w:val="313030"/>
        </w:rPr>
        <w:t xml:space="preserve">Рекомендации доступны для ознакомления на официальном сайте </w:t>
      </w:r>
      <w:proofErr w:type="spellStart"/>
      <w:r w:rsidRPr="009B4B06">
        <w:rPr>
          <w:color w:val="313030"/>
        </w:rPr>
        <w:t>Рособрнадзора</w:t>
      </w:r>
      <w:proofErr w:type="spellEnd"/>
      <w:r w:rsidRPr="009B4B06">
        <w:rPr>
          <w:color w:val="313030"/>
        </w:rPr>
        <w:t xml:space="preserve"> и информационном портале ЕГЭ.</w:t>
      </w:r>
    </w:p>
    <w:p w:rsidR="00FA156C" w:rsidRPr="009B4B06" w:rsidRDefault="00FA156C" w:rsidP="009B4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A156C" w:rsidRPr="009B4B06" w:rsidSect="00FA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B06"/>
    <w:rsid w:val="009B4B06"/>
    <w:rsid w:val="00FA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1050</Words>
  <Characters>5985</Characters>
  <Application>Microsoft Office Word</Application>
  <DocSecurity>0</DocSecurity>
  <Lines>49</Lines>
  <Paragraphs>14</Paragraphs>
  <ScaleCrop>false</ScaleCrop>
  <Company>Microsoft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2019-10-07T00:38:00Z</dcterms:created>
  <dcterms:modified xsi:type="dcterms:W3CDTF">2019-10-07T00:41:00Z</dcterms:modified>
</cp:coreProperties>
</file>