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3B" w:rsidRPr="009915B9" w:rsidRDefault="008E293B" w:rsidP="008E293B">
      <w:pPr>
        <w:spacing w:after="0" w:line="240" w:lineRule="auto"/>
        <w:jc w:val="right"/>
        <w:rPr>
          <w:rFonts w:ascii="Times New Roman" w:hAnsi="Times New Roman" w:cs="Times New Roman"/>
          <w:i/>
        </w:rPr>
      </w:pPr>
      <w:r w:rsidRPr="009915B9">
        <w:rPr>
          <w:rFonts w:ascii="Times New Roman" w:hAnsi="Times New Roman" w:cs="Times New Roman"/>
          <w:i/>
        </w:rPr>
        <w:t>Приложение №1</w:t>
      </w:r>
    </w:p>
    <w:p w:rsidR="008E293B" w:rsidRPr="009915B9" w:rsidRDefault="008E293B" w:rsidP="008E293B">
      <w:pPr>
        <w:spacing w:after="0" w:line="240" w:lineRule="auto"/>
        <w:jc w:val="right"/>
        <w:rPr>
          <w:rFonts w:ascii="Times New Roman" w:hAnsi="Times New Roman" w:cs="Times New Roman"/>
          <w:i/>
        </w:rPr>
      </w:pPr>
      <w:r w:rsidRPr="009915B9">
        <w:rPr>
          <w:rFonts w:ascii="Times New Roman" w:hAnsi="Times New Roman" w:cs="Times New Roman"/>
          <w:i/>
        </w:rPr>
        <w:t xml:space="preserve">к приказу МКУ «ВУУО» </w:t>
      </w:r>
    </w:p>
    <w:p w:rsidR="008E293B" w:rsidRPr="009915B9" w:rsidRDefault="008E293B" w:rsidP="008E293B">
      <w:pPr>
        <w:spacing w:after="0" w:line="240" w:lineRule="auto"/>
        <w:jc w:val="right"/>
        <w:rPr>
          <w:rFonts w:ascii="Times New Roman" w:hAnsi="Times New Roman" w:cs="Times New Roman"/>
          <w:i/>
        </w:rPr>
      </w:pPr>
      <w:proofErr w:type="spellStart"/>
      <w:r w:rsidRPr="009915B9">
        <w:rPr>
          <w:rFonts w:ascii="Times New Roman" w:hAnsi="Times New Roman" w:cs="Times New Roman"/>
          <w:i/>
        </w:rPr>
        <w:t>от__________№</w:t>
      </w:r>
      <w:proofErr w:type="spellEnd"/>
      <w:r w:rsidRPr="009915B9">
        <w:rPr>
          <w:rFonts w:ascii="Times New Roman" w:hAnsi="Times New Roman" w:cs="Times New Roman"/>
          <w:i/>
        </w:rPr>
        <w:t>_________</w:t>
      </w:r>
    </w:p>
    <w:p w:rsidR="008E293B" w:rsidRPr="005A7CF1" w:rsidRDefault="008E293B" w:rsidP="008E293B">
      <w:pPr>
        <w:spacing w:after="0" w:line="240" w:lineRule="auto"/>
        <w:jc w:val="right"/>
        <w:rPr>
          <w:rFonts w:ascii="Times New Roman" w:hAnsi="Times New Roman" w:cs="Times New Roman"/>
        </w:rPr>
      </w:pPr>
    </w:p>
    <w:p w:rsidR="008E293B" w:rsidRPr="005A7CF1" w:rsidRDefault="008E293B" w:rsidP="008E293B">
      <w:pPr>
        <w:spacing w:after="0" w:line="240" w:lineRule="auto"/>
        <w:jc w:val="center"/>
        <w:rPr>
          <w:rFonts w:ascii="Times New Roman" w:hAnsi="Times New Roman" w:cs="Times New Roman"/>
          <w:b/>
        </w:rPr>
      </w:pPr>
    </w:p>
    <w:p w:rsidR="008E293B" w:rsidRPr="005A7CF1" w:rsidRDefault="008E293B" w:rsidP="008E293B">
      <w:pPr>
        <w:spacing w:after="0" w:line="240" w:lineRule="auto"/>
        <w:jc w:val="center"/>
        <w:rPr>
          <w:rFonts w:ascii="Times New Roman" w:hAnsi="Times New Roman" w:cs="Times New Roman"/>
          <w:b/>
        </w:rPr>
      </w:pPr>
      <w:r w:rsidRPr="005A7CF1">
        <w:rPr>
          <w:rFonts w:ascii="Times New Roman" w:hAnsi="Times New Roman" w:cs="Times New Roman"/>
          <w:b/>
        </w:rPr>
        <w:t xml:space="preserve">Положение </w:t>
      </w:r>
    </w:p>
    <w:p w:rsidR="008E293B" w:rsidRPr="005A7CF1" w:rsidRDefault="008E293B" w:rsidP="008E293B">
      <w:pPr>
        <w:spacing w:after="0" w:line="240" w:lineRule="auto"/>
        <w:jc w:val="center"/>
        <w:rPr>
          <w:rFonts w:ascii="Times New Roman" w:hAnsi="Times New Roman" w:cs="Times New Roman"/>
          <w:b/>
        </w:rPr>
      </w:pPr>
      <w:r w:rsidRPr="005A7CF1">
        <w:rPr>
          <w:rFonts w:ascii="Times New Roman" w:hAnsi="Times New Roman" w:cs="Times New Roman"/>
          <w:b/>
        </w:rPr>
        <w:t>улусного конкурса</w:t>
      </w:r>
    </w:p>
    <w:p w:rsidR="008E293B" w:rsidRPr="005A7CF1" w:rsidRDefault="008E293B" w:rsidP="008E293B">
      <w:pPr>
        <w:spacing w:after="0" w:line="240" w:lineRule="auto"/>
        <w:jc w:val="center"/>
        <w:rPr>
          <w:rFonts w:ascii="Times New Roman" w:hAnsi="Times New Roman" w:cs="Times New Roman"/>
          <w:b/>
        </w:rPr>
      </w:pPr>
      <w:r w:rsidRPr="005A7CF1">
        <w:rPr>
          <w:rFonts w:ascii="Times New Roman" w:hAnsi="Times New Roman" w:cs="Times New Roman"/>
          <w:b/>
        </w:rPr>
        <w:t>исследовательских и творческих проектов детей дошкольного возраста</w:t>
      </w:r>
    </w:p>
    <w:p w:rsidR="008E293B" w:rsidRPr="005A7CF1" w:rsidRDefault="008E293B" w:rsidP="008E293B">
      <w:pPr>
        <w:spacing w:after="0" w:line="240" w:lineRule="auto"/>
        <w:jc w:val="center"/>
        <w:rPr>
          <w:rFonts w:ascii="Times New Roman" w:hAnsi="Times New Roman" w:cs="Times New Roman"/>
          <w:b/>
        </w:rPr>
      </w:pPr>
      <w:r w:rsidRPr="005A7CF1">
        <w:rPr>
          <w:rFonts w:ascii="Times New Roman" w:hAnsi="Times New Roman" w:cs="Times New Roman"/>
          <w:b/>
        </w:rPr>
        <w:t>«Я – исследователь»</w:t>
      </w:r>
    </w:p>
    <w:p w:rsidR="008E293B" w:rsidRPr="005A7CF1" w:rsidRDefault="008E293B" w:rsidP="008E293B">
      <w:pPr>
        <w:spacing w:after="0" w:line="240" w:lineRule="auto"/>
        <w:jc w:val="both"/>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Общие положения</w:t>
      </w:r>
    </w:p>
    <w:p w:rsidR="008E293B" w:rsidRPr="005A7CF1" w:rsidRDefault="008E293B" w:rsidP="008E293B">
      <w:pPr>
        <w:spacing w:after="0" w:line="240" w:lineRule="auto"/>
        <w:jc w:val="both"/>
        <w:rPr>
          <w:rFonts w:ascii="Times New Roman" w:hAnsi="Times New Roman" w:cs="Times New Roman"/>
        </w:rPr>
      </w:pPr>
    </w:p>
    <w:p w:rsidR="008E293B" w:rsidRPr="005A7CF1" w:rsidRDefault="008E293B" w:rsidP="008E293B">
      <w:pPr>
        <w:spacing w:after="0" w:line="240" w:lineRule="auto"/>
        <w:jc w:val="both"/>
        <w:rPr>
          <w:rFonts w:ascii="Times New Roman" w:hAnsi="Times New Roman" w:cs="Times New Roman"/>
        </w:rPr>
      </w:pPr>
      <w:r w:rsidRPr="005A7CF1">
        <w:rPr>
          <w:rFonts w:ascii="Times New Roman" w:hAnsi="Times New Roman" w:cs="Times New Roman"/>
        </w:rPr>
        <w:t xml:space="preserve">      Настоящее Положение о муниципальном этапе республиканского этапа Всероссийского конкурса исследовательских и творческих проектов детей дошкольного возраста «Я – исследователь» (далее – Конкурс) устанавливает порядок организации и проведения Конкурса, ее организационное, методическое обеспечение, порядок участия в конкурсе и определения победителей и лауреатов.</w:t>
      </w: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Конкурс исследовательских работ и творческих проектов детей дошкольного возраста «Я – исследователь» является образовательной программой, ориентированной на содействие развитию у детей познавательных  потребностей, способностей. Умений и навыков исследовательской и проектной деятельности.</w:t>
      </w: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Организаторами муниципального этапа Конкурса являются дошкольные отделы муниципальных управлений образования.</w:t>
      </w: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Решения по всем вопросам, не отраженным явно в настоящем Положении, принимают Организаторы с учетом интересов участников конкурса.</w:t>
      </w: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Подача заявки на участие подразумевает согласие со всеми пунктами данного Положения.</w:t>
      </w:r>
    </w:p>
    <w:p w:rsidR="008E293B" w:rsidRPr="005A7CF1" w:rsidRDefault="008E293B" w:rsidP="008E293B">
      <w:pPr>
        <w:spacing w:after="0" w:line="240" w:lineRule="auto"/>
        <w:jc w:val="both"/>
        <w:rPr>
          <w:rFonts w:ascii="Times New Roman" w:hAnsi="Times New Roman" w:cs="Times New Roman"/>
        </w:rPr>
      </w:pPr>
    </w:p>
    <w:p w:rsidR="008E293B" w:rsidRPr="005A7CF1" w:rsidRDefault="008E293B" w:rsidP="008E293B">
      <w:pPr>
        <w:spacing w:after="0" w:line="240" w:lineRule="auto"/>
        <w:jc w:val="both"/>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Цели и задачи</w:t>
      </w:r>
    </w:p>
    <w:p w:rsidR="008E293B" w:rsidRPr="005A7CF1" w:rsidRDefault="008E293B" w:rsidP="008E293B">
      <w:pPr>
        <w:pStyle w:val="a3"/>
        <w:numPr>
          <w:ilvl w:val="1"/>
          <w:numId w:val="1"/>
        </w:numPr>
        <w:spacing w:after="0" w:line="240" w:lineRule="auto"/>
        <w:rPr>
          <w:rFonts w:ascii="Times New Roman" w:hAnsi="Times New Roman" w:cs="Times New Roman"/>
        </w:rPr>
      </w:pPr>
      <w:r w:rsidRPr="005A7CF1">
        <w:rPr>
          <w:rFonts w:ascii="Times New Roman" w:hAnsi="Times New Roman" w:cs="Times New Roman"/>
        </w:rPr>
        <w:t>Цель Конкурса – развитие интеллектуально – творческого потенциала личности ребенка дошкольного возраста путем совершенствования навыков исследовательского поведения и развития исследовательских способностей.</w:t>
      </w:r>
    </w:p>
    <w:p w:rsidR="008E293B" w:rsidRPr="005A7CF1" w:rsidRDefault="008E293B" w:rsidP="008E293B">
      <w:pPr>
        <w:pStyle w:val="a3"/>
        <w:numPr>
          <w:ilvl w:val="1"/>
          <w:numId w:val="1"/>
        </w:numPr>
        <w:spacing w:after="0" w:line="240" w:lineRule="auto"/>
        <w:rPr>
          <w:rFonts w:ascii="Times New Roman" w:hAnsi="Times New Roman" w:cs="Times New Roman"/>
        </w:rPr>
      </w:pPr>
      <w:r w:rsidRPr="005A7CF1">
        <w:rPr>
          <w:rFonts w:ascii="Times New Roman" w:hAnsi="Times New Roman" w:cs="Times New Roman"/>
        </w:rPr>
        <w:t>Задачи Конкурса:</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Формирование у детей дошкольного возраста и педагогов представления об исследовательском обучении.</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Содействие развитию и распространению образовательных программ и  педагогических технологий проведения учебных исследований с детьми дошкольного возраста.</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Содействие развитию творческой исследовательской активности детей.</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Стимулирование у детей дошкольного возраста интереса к  фундаментальным  и прикладным наукам.</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Содействие формированию у детей научной картины мира</w:t>
      </w:r>
    </w:p>
    <w:p w:rsidR="008E293B" w:rsidRPr="005A7CF1" w:rsidRDefault="008E293B" w:rsidP="008E293B">
      <w:pPr>
        <w:pStyle w:val="a3"/>
        <w:numPr>
          <w:ilvl w:val="2"/>
          <w:numId w:val="1"/>
        </w:numPr>
        <w:spacing w:after="0" w:line="240" w:lineRule="auto"/>
        <w:rPr>
          <w:rFonts w:ascii="Times New Roman" w:hAnsi="Times New Roman" w:cs="Times New Roman"/>
        </w:rPr>
      </w:pPr>
      <w:r w:rsidRPr="005A7CF1">
        <w:rPr>
          <w:rFonts w:ascii="Times New Roman" w:hAnsi="Times New Roman" w:cs="Times New Roman"/>
        </w:rPr>
        <w:t xml:space="preserve">Пропаганда лучших методических разработок по </w:t>
      </w:r>
      <w:proofErr w:type="spellStart"/>
      <w:proofErr w:type="gramStart"/>
      <w:r w:rsidRPr="005A7CF1">
        <w:rPr>
          <w:rFonts w:ascii="Times New Roman" w:hAnsi="Times New Roman" w:cs="Times New Roman"/>
        </w:rPr>
        <w:t>учебно</w:t>
      </w:r>
      <w:proofErr w:type="spellEnd"/>
      <w:r w:rsidRPr="005A7CF1">
        <w:rPr>
          <w:rFonts w:ascii="Times New Roman" w:hAnsi="Times New Roman" w:cs="Times New Roman"/>
        </w:rPr>
        <w:t>- исследовательской</w:t>
      </w:r>
      <w:proofErr w:type="gramEnd"/>
      <w:r w:rsidRPr="005A7CF1">
        <w:rPr>
          <w:rFonts w:ascii="Times New Roman" w:hAnsi="Times New Roman" w:cs="Times New Roman"/>
        </w:rPr>
        <w:t xml:space="preserve"> работе с детьми дошкольного возраста.</w:t>
      </w:r>
    </w:p>
    <w:p w:rsidR="008E293B" w:rsidRPr="005A7CF1" w:rsidRDefault="008E293B" w:rsidP="008E293B">
      <w:pPr>
        <w:spacing w:after="0" w:line="240" w:lineRule="auto"/>
        <w:rPr>
          <w:rFonts w:ascii="Times New Roman" w:hAnsi="Times New Roman" w:cs="Times New Roman"/>
        </w:rPr>
      </w:pPr>
    </w:p>
    <w:p w:rsidR="008E293B" w:rsidRPr="005A7CF1" w:rsidRDefault="008E293B" w:rsidP="008E293B">
      <w:pPr>
        <w:spacing w:after="0" w:line="240" w:lineRule="auto"/>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Сроки проведения</w:t>
      </w:r>
    </w:p>
    <w:p w:rsidR="008E293B" w:rsidRPr="005A7CF1" w:rsidRDefault="008E293B" w:rsidP="008E293B">
      <w:pPr>
        <w:pStyle w:val="a3"/>
        <w:numPr>
          <w:ilvl w:val="1"/>
          <w:numId w:val="1"/>
        </w:numPr>
        <w:spacing w:after="0" w:line="240" w:lineRule="auto"/>
        <w:rPr>
          <w:rFonts w:ascii="Times New Roman" w:hAnsi="Times New Roman" w:cs="Times New Roman"/>
        </w:rPr>
      </w:pPr>
      <w:r>
        <w:rPr>
          <w:rFonts w:ascii="Times New Roman" w:hAnsi="Times New Roman" w:cs="Times New Roman"/>
        </w:rPr>
        <w:t xml:space="preserve"> Улусный </w:t>
      </w:r>
      <w:r w:rsidRPr="005A7CF1">
        <w:rPr>
          <w:rFonts w:ascii="Times New Roman" w:hAnsi="Times New Roman" w:cs="Times New Roman"/>
        </w:rPr>
        <w:t xml:space="preserve"> этап –</w:t>
      </w:r>
      <w:r>
        <w:rPr>
          <w:rFonts w:ascii="Times New Roman" w:hAnsi="Times New Roman" w:cs="Times New Roman"/>
        </w:rPr>
        <w:t xml:space="preserve"> 15 марта с.</w:t>
      </w:r>
      <w:proofErr w:type="gramStart"/>
      <w:r>
        <w:rPr>
          <w:rFonts w:ascii="Times New Roman" w:hAnsi="Times New Roman" w:cs="Times New Roman"/>
        </w:rPr>
        <w:t>г</w:t>
      </w:r>
      <w:proofErr w:type="gramEnd"/>
      <w:r>
        <w:rPr>
          <w:rFonts w:ascii="Times New Roman" w:hAnsi="Times New Roman" w:cs="Times New Roman"/>
        </w:rPr>
        <w:t>.</w:t>
      </w:r>
    </w:p>
    <w:p w:rsidR="008E293B" w:rsidRPr="005A7CF1" w:rsidRDefault="008E293B" w:rsidP="008E293B">
      <w:pPr>
        <w:spacing w:after="0" w:line="240" w:lineRule="auto"/>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Участники конкурса</w:t>
      </w:r>
    </w:p>
    <w:p w:rsidR="008E293B" w:rsidRPr="005A7CF1" w:rsidRDefault="008E293B" w:rsidP="008E293B">
      <w:pPr>
        <w:pStyle w:val="a3"/>
        <w:numPr>
          <w:ilvl w:val="1"/>
          <w:numId w:val="1"/>
        </w:numPr>
        <w:spacing w:after="0" w:line="240" w:lineRule="auto"/>
        <w:rPr>
          <w:rFonts w:ascii="Times New Roman" w:hAnsi="Times New Roman" w:cs="Times New Roman"/>
        </w:rPr>
      </w:pPr>
      <w:r w:rsidRPr="005A7CF1">
        <w:rPr>
          <w:rFonts w:ascii="Times New Roman" w:hAnsi="Times New Roman" w:cs="Times New Roman"/>
        </w:rPr>
        <w:t xml:space="preserve">Участниками конкурса могут стать юные исследователи </w:t>
      </w:r>
      <w:proofErr w:type="gramStart"/>
      <w:r w:rsidRPr="005A7CF1">
        <w:rPr>
          <w:rFonts w:ascii="Times New Roman" w:hAnsi="Times New Roman" w:cs="Times New Roman"/>
        </w:rPr>
        <w:t>в</w:t>
      </w:r>
      <w:proofErr w:type="gramEnd"/>
      <w:r w:rsidRPr="005A7CF1">
        <w:rPr>
          <w:rFonts w:ascii="Times New Roman" w:hAnsi="Times New Roman" w:cs="Times New Roman"/>
        </w:rPr>
        <w:t xml:space="preserve"> возраста</w:t>
      </w:r>
    </w:p>
    <w:p w:rsidR="008E293B" w:rsidRPr="005A7CF1" w:rsidRDefault="008E293B" w:rsidP="008E293B">
      <w:pPr>
        <w:pStyle w:val="a3"/>
        <w:spacing w:after="0" w:line="240" w:lineRule="auto"/>
        <w:rPr>
          <w:rFonts w:ascii="Times New Roman" w:hAnsi="Times New Roman" w:cs="Times New Roman"/>
        </w:rPr>
      </w:pPr>
      <w:r w:rsidRPr="005A7CF1">
        <w:rPr>
          <w:rFonts w:ascii="Times New Roman" w:hAnsi="Times New Roman" w:cs="Times New Roman"/>
        </w:rPr>
        <w:t>- до 6 лет;</w:t>
      </w:r>
    </w:p>
    <w:p w:rsidR="008E293B" w:rsidRPr="005A7CF1" w:rsidRDefault="008E293B" w:rsidP="008E293B">
      <w:pPr>
        <w:pStyle w:val="a3"/>
        <w:spacing w:after="0" w:line="240" w:lineRule="auto"/>
        <w:rPr>
          <w:rFonts w:ascii="Times New Roman" w:hAnsi="Times New Roman" w:cs="Times New Roman"/>
        </w:rPr>
      </w:pPr>
      <w:r>
        <w:rPr>
          <w:rFonts w:ascii="Times New Roman" w:hAnsi="Times New Roman" w:cs="Times New Roman"/>
        </w:rPr>
        <w:t xml:space="preserve">- 7 – 8 лет </w:t>
      </w:r>
    </w:p>
    <w:p w:rsidR="008E293B" w:rsidRPr="005A7CF1" w:rsidRDefault="008E293B" w:rsidP="008E293B">
      <w:pPr>
        <w:spacing w:after="0" w:line="240" w:lineRule="auto"/>
        <w:rPr>
          <w:rFonts w:ascii="Times New Roman" w:hAnsi="Times New Roman" w:cs="Times New Roman"/>
        </w:rPr>
      </w:pPr>
      <w:r w:rsidRPr="005A7CF1">
        <w:rPr>
          <w:rFonts w:ascii="Times New Roman" w:hAnsi="Times New Roman" w:cs="Times New Roman"/>
        </w:rPr>
        <w:t xml:space="preserve">       4.2. К участию в конкурсе допускаются как индивидуальные участники</w:t>
      </w:r>
      <w:r>
        <w:rPr>
          <w:rFonts w:ascii="Times New Roman" w:hAnsi="Times New Roman" w:cs="Times New Roman"/>
        </w:rPr>
        <w:t>, так и творческие коллективы (</w:t>
      </w:r>
      <w:r w:rsidRPr="005A7CF1">
        <w:rPr>
          <w:rFonts w:ascii="Times New Roman" w:hAnsi="Times New Roman" w:cs="Times New Roman"/>
        </w:rPr>
        <w:t>до 3-х человек).</w:t>
      </w:r>
    </w:p>
    <w:p w:rsidR="008E293B" w:rsidRDefault="008E293B" w:rsidP="008E293B">
      <w:pPr>
        <w:spacing w:after="0" w:line="240" w:lineRule="auto"/>
        <w:rPr>
          <w:rFonts w:ascii="Times New Roman" w:hAnsi="Times New Roman" w:cs="Times New Roman"/>
        </w:rPr>
      </w:pPr>
    </w:p>
    <w:p w:rsidR="008E293B" w:rsidRPr="005A7CF1" w:rsidRDefault="008E293B" w:rsidP="008E293B">
      <w:pPr>
        <w:spacing w:after="0" w:line="240" w:lineRule="auto"/>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lastRenderedPageBreak/>
        <w:t>Порядок проведения и выдвижение детских работ на Конкурс</w:t>
      </w:r>
    </w:p>
    <w:p w:rsidR="008E293B" w:rsidRPr="005A7CF1" w:rsidRDefault="008E293B" w:rsidP="008E293B">
      <w:pPr>
        <w:pStyle w:val="a3"/>
        <w:spacing w:after="0" w:line="240" w:lineRule="auto"/>
        <w:rPr>
          <w:rFonts w:ascii="Times New Roman" w:hAnsi="Times New Roman" w:cs="Times New Roman"/>
          <w:b/>
        </w:rPr>
      </w:pPr>
    </w:p>
    <w:p w:rsidR="008E293B" w:rsidRPr="005A7CF1" w:rsidRDefault="008E293B" w:rsidP="008E293B">
      <w:pPr>
        <w:pStyle w:val="a3"/>
        <w:numPr>
          <w:ilvl w:val="1"/>
          <w:numId w:val="1"/>
        </w:numPr>
        <w:spacing w:after="0" w:line="240" w:lineRule="auto"/>
        <w:rPr>
          <w:rFonts w:ascii="Times New Roman" w:hAnsi="Times New Roman" w:cs="Times New Roman"/>
        </w:rPr>
      </w:pPr>
      <w:r w:rsidRPr="005A7CF1">
        <w:rPr>
          <w:rFonts w:ascii="Times New Roman" w:hAnsi="Times New Roman" w:cs="Times New Roman"/>
        </w:rPr>
        <w:t xml:space="preserve">Муниципальный этап Конкурса проводится </w:t>
      </w:r>
      <w:proofErr w:type="spellStart"/>
      <w:r w:rsidRPr="005A7CF1">
        <w:rPr>
          <w:rFonts w:ascii="Times New Roman" w:hAnsi="Times New Roman" w:cs="Times New Roman"/>
        </w:rPr>
        <w:t>очно</w:t>
      </w:r>
      <w:proofErr w:type="spellEnd"/>
      <w:r w:rsidRPr="005A7CF1">
        <w:rPr>
          <w:rFonts w:ascii="Times New Roman" w:hAnsi="Times New Roman" w:cs="Times New Roman"/>
        </w:rPr>
        <w:t xml:space="preserve"> в образовательных учреждениях и улусном центре. </w:t>
      </w:r>
    </w:p>
    <w:p w:rsidR="008E293B" w:rsidRPr="005A7CF1" w:rsidRDefault="008E293B" w:rsidP="008E293B">
      <w:pPr>
        <w:pStyle w:val="a3"/>
        <w:numPr>
          <w:ilvl w:val="1"/>
          <w:numId w:val="1"/>
        </w:numPr>
        <w:spacing w:after="0" w:line="240" w:lineRule="auto"/>
        <w:rPr>
          <w:rFonts w:ascii="Times New Roman" w:hAnsi="Times New Roman" w:cs="Times New Roman"/>
        </w:rPr>
      </w:pPr>
      <w:r w:rsidRPr="005A7CF1">
        <w:rPr>
          <w:rFonts w:ascii="Times New Roman" w:hAnsi="Times New Roman" w:cs="Times New Roman"/>
        </w:rPr>
        <w:t xml:space="preserve">Все участники муниципального этапа проходят один уровень. Каждое </w:t>
      </w:r>
      <w:r>
        <w:rPr>
          <w:rFonts w:ascii="Times New Roman" w:hAnsi="Times New Roman" w:cs="Times New Roman"/>
        </w:rPr>
        <w:t>образовате</w:t>
      </w:r>
      <w:r w:rsidRPr="005A7CF1">
        <w:rPr>
          <w:rFonts w:ascii="Times New Roman" w:hAnsi="Times New Roman" w:cs="Times New Roman"/>
        </w:rPr>
        <w:t>льное учреждение может представить  по 1 участнику в следующих тематических секциях:</w:t>
      </w:r>
    </w:p>
    <w:p w:rsidR="008E293B" w:rsidRPr="005A7CF1" w:rsidRDefault="008E293B" w:rsidP="008E293B">
      <w:pPr>
        <w:pStyle w:val="a3"/>
        <w:spacing w:after="0" w:line="240" w:lineRule="auto"/>
        <w:rPr>
          <w:rFonts w:ascii="Times New Roman" w:hAnsi="Times New Roman" w:cs="Times New Roman"/>
        </w:rPr>
      </w:pPr>
      <w:r w:rsidRPr="005A7CF1">
        <w:rPr>
          <w:rFonts w:ascii="Times New Roman" w:hAnsi="Times New Roman" w:cs="Times New Roman"/>
        </w:rPr>
        <w:t>- математика, техника;</w:t>
      </w:r>
    </w:p>
    <w:p w:rsidR="008E293B" w:rsidRPr="005A7CF1" w:rsidRDefault="008E293B" w:rsidP="008E293B">
      <w:pPr>
        <w:pStyle w:val="a3"/>
        <w:spacing w:after="0" w:line="240" w:lineRule="auto"/>
        <w:rPr>
          <w:rFonts w:ascii="Times New Roman" w:hAnsi="Times New Roman" w:cs="Times New Roman"/>
        </w:rPr>
      </w:pPr>
      <w:r w:rsidRPr="005A7CF1">
        <w:rPr>
          <w:rFonts w:ascii="Times New Roman" w:hAnsi="Times New Roman" w:cs="Times New Roman"/>
        </w:rPr>
        <w:t xml:space="preserve">- естествознание </w:t>
      </w:r>
      <w:proofErr w:type="gramStart"/>
      <w:r w:rsidRPr="005A7CF1">
        <w:rPr>
          <w:rFonts w:ascii="Times New Roman" w:hAnsi="Times New Roman" w:cs="Times New Roman"/>
        </w:rPr>
        <w:t xml:space="preserve">( </w:t>
      </w:r>
      <w:proofErr w:type="gramEnd"/>
      <w:r w:rsidRPr="005A7CF1">
        <w:rPr>
          <w:rFonts w:ascii="Times New Roman" w:hAnsi="Times New Roman" w:cs="Times New Roman"/>
        </w:rPr>
        <w:t>не живая природа);</w:t>
      </w:r>
    </w:p>
    <w:p w:rsidR="008E293B" w:rsidRPr="005A7CF1" w:rsidRDefault="008E293B" w:rsidP="008E293B">
      <w:pPr>
        <w:pStyle w:val="a3"/>
        <w:spacing w:after="0" w:line="240" w:lineRule="auto"/>
        <w:rPr>
          <w:rFonts w:ascii="Times New Roman" w:hAnsi="Times New Roman" w:cs="Times New Roman"/>
        </w:rPr>
      </w:pPr>
      <w:r w:rsidRPr="005A7CF1">
        <w:rPr>
          <w:rFonts w:ascii="Times New Roman" w:hAnsi="Times New Roman" w:cs="Times New Roman"/>
        </w:rPr>
        <w:t>- естествознание (живая природа);</w:t>
      </w:r>
    </w:p>
    <w:p w:rsidR="008E293B" w:rsidRPr="005A7CF1" w:rsidRDefault="008E293B" w:rsidP="008E293B">
      <w:pPr>
        <w:pStyle w:val="a3"/>
        <w:spacing w:after="0" w:line="240" w:lineRule="auto"/>
        <w:rPr>
          <w:rFonts w:ascii="Times New Roman" w:hAnsi="Times New Roman" w:cs="Times New Roman"/>
        </w:rPr>
      </w:pPr>
      <w:r w:rsidRPr="005A7CF1">
        <w:rPr>
          <w:rFonts w:ascii="Times New Roman" w:hAnsi="Times New Roman" w:cs="Times New Roman"/>
        </w:rPr>
        <w:t>- гуманитарные знания.</w:t>
      </w:r>
    </w:p>
    <w:p w:rsidR="008E293B" w:rsidRPr="005A7CF1" w:rsidRDefault="008E293B" w:rsidP="008E293B">
      <w:pPr>
        <w:spacing w:after="0" w:line="240" w:lineRule="auto"/>
        <w:rPr>
          <w:rFonts w:ascii="Times New Roman" w:hAnsi="Times New Roman" w:cs="Times New Roman"/>
        </w:rPr>
      </w:pPr>
      <w:r w:rsidRPr="005A7CF1">
        <w:rPr>
          <w:rFonts w:ascii="Times New Roman" w:hAnsi="Times New Roman" w:cs="Times New Roman"/>
        </w:rPr>
        <w:t xml:space="preserve">       5.3.Каждый участник решает сам, в каком предметном направлении будет представляться его работа. После того как работа зачислена в одну из секции её перевод в другую секцию </w:t>
      </w:r>
      <w:proofErr w:type="gramStart"/>
      <w:r w:rsidRPr="005A7CF1">
        <w:rPr>
          <w:rFonts w:ascii="Times New Roman" w:hAnsi="Times New Roman" w:cs="Times New Roman"/>
        </w:rPr>
        <w:t xml:space="preserve">( </w:t>
      </w:r>
      <w:proofErr w:type="gramEnd"/>
      <w:r w:rsidRPr="005A7CF1">
        <w:rPr>
          <w:rFonts w:ascii="Times New Roman" w:hAnsi="Times New Roman" w:cs="Times New Roman"/>
        </w:rPr>
        <w:t>по желанию автора или организаторов) невозможен.</w:t>
      </w:r>
    </w:p>
    <w:p w:rsidR="008E293B" w:rsidRPr="005A7CF1" w:rsidRDefault="008E293B" w:rsidP="008E293B">
      <w:pPr>
        <w:spacing w:after="0" w:line="240" w:lineRule="auto"/>
        <w:jc w:val="both"/>
        <w:rPr>
          <w:rFonts w:ascii="Times New Roman" w:hAnsi="Times New Roman" w:cs="Times New Roman"/>
        </w:rPr>
      </w:pPr>
      <w:r w:rsidRPr="005A7CF1">
        <w:rPr>
          <w:rFonts w:ascii="Times New Roman" w:hAnsi="Times New Roman" w:cs="Times New Roman"/>
        </w:rPr>
        <w:t xml:space="preserve">     5.4.  Участники конкурса делают сообщение (7 мин) об итогах собственных изысканий. Проходит это публично на специальных заседаниях секций.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rsidR="008E293B" w:rsidRPr="005A7CF1" w:rsidRDefault="008E293B" w:rsidP="008E293B">
      <w:pPr>
        <w:spacing w:after="0" w:line="240" w:lineRule="auto"/>
        <w:jc w:val="both"/>
        <w:rPr>
          <w:rFonts w:ascii="Times New Roman" w:hAnsi="Times New Roman" w:cs="Times New Roman"/>
        </w:rPr>
      </w:pPr>
      <w:r w:rsidRPr="005A7CF1">
        <w:rPr>
          <w:rFonts w:ascii="Times New Roman" w:hAnsi="Times New Roman" w:cs="Times New Roman"/>
        </w:rPr>
        <w:t xml:space="preserve">     Жюри, заслушав автора, задают вопросы, высказывают собственные суждения. Ведущий заседание председатель жюри строго следит за временем обсуждения. После прослушивания всех участников на специальном заседании жюри секции подводятся итоги – определяются победители.</w:t>
      </w:r>
    </w:p>
    <w:p w:rsidR="008E293B" w:rsidRPr="005A7CF1" w:rsidRDefault="008E293B" w:rsidP="008E293B">
      <w:pPr>
        <w:spacing w:after="0" w:line="240" w:lineRule="auto"/>
        <w:jc w:val="center"/>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Оценка детских работ</w:t>
      </w:r>
    </w:p>
    <w:p w:rsidR="008E293B" w:rsidRPr="005A7CF1" w:rsidRDefault="008E293B" w:rsidP="008E293B">
      <w:pPr>
        <w:spacing w:after="0" w:line="240" w:lineRule="auto"/>
        <w:jc w:val="both"/>
        <w:rPr>
          <w:rFonts w:ascii="Times New Roman" w:hAnsi="Times New Roman" w:cs="Times New Roman"/>
        </w:rPr>
      </w:pP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Каждый член жюри, квалифицированный специалист и в определенной области знаний, и в сфере обучения и развития детей дошкольного  возраста. Поэтому за каждым членом жюри признается безусловное право независимой оценки детских работ.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rsidR="008E293B" w:rsidRPr="005A7CF1" w:rsidRDefault="008E293B" w:rsidP="008E293B">
      <w:pPr>
        <w:pStyle w:val="a3"/>
        <w:numPr>
          <w:ilvl w:val="1"/>
          <w:numId w:val="1"/>
        </w:numPr>
        <w:spacing w:after="0" w:line="240" w:lineRule="auto"/>
        <w:jc w:val="both"/>
        <w:rPr>
          <w:rFonts w:ascii="Times New Roman" w:hAnsi="Times New Roman" w:cs="Times New Roman"/>
        </w:rPr>
      </w:pPr>
      <w:r w:rsidRPr="005A7CF1">
        <w:rPr>
          <w:rFonts w:ascii="Times New Roman" w:hAnsi="Times New Roman" w:cs="Times New Roman"/>
        </w:rPr>
        <w:t>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самостоятельность;</w:t>
      </w:r>
    </w:p>
    <w:p w:rsidR="008E293B" w:rsidRPr="005A7CF1" w:rsidRDefault="008E293B" w:rsidP="008E293B">
      <w:pPr>
        <w:pStyle w:val="a3"/>
        <w:spacing w:after="0" w:line="240" w:lineRule="auto"/>
        <w:jc w:val="both"/>
        <w:rPr>
          <w:rFonts w:ascii="Times New Roman" w:hAnsi="Times New Roman" w:cs="Times New Roman"/>
        </w:rPr>
      </w:pPr>
      <w:r w:rsidRPr="005A7CF1">
        <w:rPr>
          <w:rFonts w:ascii="Times New Roman" w:hAnsi="Times New Roman" w:cs="Times New Roman"/>
        </w:rPr>
        <w:t>второй критерий – познавательная ценность, полученных материалов;</w:t>
      </w:r>
    </w:p>
    <w:p w:rsidR="008E293B" w:rsidRPr="005A7CF1" w:rsidRDefault="008E293B" w:rsidP="008E293B">
      <w:pPr>
        <w:pStyle w:val="a3"/>
        <w:spacing w:after="0" w:line="240" w:lineRule="auto"/>
        <w:jc w:val="both"/>
        <w:rPr>
          <w:rFonts w:ascii="Times New Roman" w:hAnsi="Times New Roman" w:cs="Times New Roman"/>
        </w:rPr>
      </w:pPr>
      <w:r w:rsidRPr="005A7CF1">
        <w:rPr>
          <w:rFonts w:ascii="Times New Roman" w:hAnsi="Times New Roman" w:cs="Times New Roman"/>
        </w:rPr>
        <w:t>3- познавательные потребности и исследовательское мастерство;</w:t>
      </w:r>
    </w:p>
    <w:p w:rsidR="008E293B" w:rsidRPr="005A7CF1" w:rsidRDefault="008E293B" w:rsidP="008E293B">
      <w:pPr>
        <w:pStyle w:val="a3"/>
        <w:spacing w:after="0" w:line="240" w:lineRule="auto"/>
        <w:jc w:val="both"/>
        <w:rPr>
          <w:rFonts w:ascii="Times New Roman" w:hAnsi="Times New Roman" w:cs="Times New Roman"/>
        </w:rPr>
      </w:pPr>
      <w:r w:rsidRPr="005A7CF1">
        <w:rPr>
          <w:rFonts w:ascii="Times New Roman" w:hAnsi="Times New Roman" w:cs="Times New Roman"/>
        </w:rPr>
        <w:t>4 –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w:t>
      </w:r>
    </w:p>
    <w:p w:rsidR="008E293B" w:rsidRPr="005A7CF1" w:rsidRDefault="008E293B" w:rsidP="008E293B">
      <w:pPr>
        <w:pStyle w:val="a3"/>
        <w:spacing w:after="0" w:line="240" w:lineRule="auto"/>
        <w:jc w:val="both"/>
        <w:rPr>
          <w:rFonts w:ascii="Times New Roman" w:hAnsi="Times New Roman" w:cs="Times New Roman"/>
        </w:rPr>
      </w:pPr>
    </w:p>
    <w:p w:rsidR="008E293B" w:rsidRPr="005A7CF1" w:rsidRDefault="008E293B" w:rsidP="008E293B">
      <w:pPr>
        <w:pStyle w:val="a3"/>
        <w:numPr>
          <w:ilvl w:val="0"/>
          <w:numId w:val="1"/>
        </w:numPr>
        <w:spacing w:after="0" w:line="240" w:lineRule="auto"/>
        <w:jc w:val="center"/>
        <w:rPr>
          <w:rFonts w:ascii="Times New Roman" w:hAnsi="Times New Roman" w:cs="Times New Roman"/>
          <w:b/>
        </w:rPr>
      </w:pPr>
      <w:r w:rsidRPr="005A7CF1">
        <w:rPr>
          <w:rFonts w:ascii="Times New Roman" w:hAnsi="Times New Roman" w:cs="Times New Roman"/>
          <w:b/>
        </w:rPr>
        <w:t>Жюри конкурса</w:t>
      </w:r>
    </w:p>
    <w:p w:rsidR="008E293B" w:rsidRPr="005A7CF1" w:rsidRDefault="008E293B" w:rsidP="008E293B">
      <w:pPr>
        <w:spacing w:after="0" w:line="240" w:lineRule="auto"/>
        <w:jc w:val="center"/>
        <w:rPr>
          <w:rFonts w:ascii="Times New Roman" w:hAnsi="Times New Roman" w:cs="Times New Roman"/>
        </w:rPr>
      </w:pPr>
    </w:p>
    <w:p w:rsidR="008E293B" w:rsidRPr="005A7CF1" w:rsidRDefault="008E293B" w:rsidP="008E293B">
      <w:pPr>
        <w:spacing w:after="0" w:line="240" w:lineRule="auto"/>
        <w:jc w:val="both"/>
        <w:rPr>
          <w:rFonts w:ascii="Times New Roman" w:hAnsi="Times New Roman" w:cs="Times New Roman"/>
        </w:rPr>
      </w:pPr>
      <w:r w:rsidRPr="005A7CF1">
        <w:rPr>
          <w:rFonts w:ascii="Times New Roman" w:hAnsi="Times New Roman" w:cs="Times New Roman"/>
        </w:rPr>
        <w:t xml:space="preserve">      7.1.Председатель улусного этапа конкурса – начальник улусного управления образования.</w:t>
      </w:r>
    </w:p>
    <w:p w:rsidR="008E293B" w:rsidRPr="005A7CF1" w:rsidRDefault="008E293B" w:rsidP="008E293B">
      <w:pPr>
        <w:spacing w:after="0" w:line="240" w:lineRule="auto"/>
        <w:jc w:val="both"/>
        <w:rPr>
          <w:rFonts w:ascii="Times New Roman" w:hAnsi="Times New Roman" w:cs="Times New Roman"/>
        </w:rPr>
      </w:pPr>
      <w:r w:rsidRPr="005A7CF1">
        <w:rPr>
          <w:rFonts w:ascii="Times New Roman" w:hAnsi="Times New Roman" w:cs="Times New Roman"/>
        </w:rPr>
        <w:t xml:space="preserve">     7.2.Состав жюри утверждается ежегодно на заседании Организационного комитета.</w:t>
      </w:r>
    </w:p>
    <w:p w:rsidR="006C6025" w:rsidRDefault="006C6025"/>
    <w:sectPr w:rsidR="006C6025" w:rsidSect="006C60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810D0"/>
    <w:multiLevelType w:val="multilevel"/>
    <w:tmpl w:val="1A9642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E293B"/>
    <w:rsid w:val="006C6025"/>
    <w:rsid w:val="008E29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93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Company>Microsoft</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2018-07-20T06:57:00Z</dcterms:created>
  <dcterms:modified xsi:type="dcterms:W3CDTF">2018-07-20T06:58:00Z</dcterms:modified>
</cp:coreProperties>
</file>