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23" w:rsidRDefault="00B17323" w:rsidP="00F007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Наталья Семеновна</w:t>
      </w:r>
    </w:p>
    <w:p w:rsidR="00B17323" w:rsidRDefault="00B17323" w:rsidP="00F007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«Вилюйская средняя общеобразовательная школа №3 им. Н.С. Степанова»</w:t>
      </w:r>
    </w:p>
    <w:p w:rsidR="00B17323" w:rsidRDefault="00B17323" w:rsidP="00067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323" w:rsidRDefault="00B17323" w:rsidP="00067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730" w:rsidRDefault="00F00730" w:rsidP="00067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458" w:rsidRPr="00157C99" w:rsidRDefault="00575458" w:rsidP="000676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7C99">
        <w:rPr>
          <w:rFonts w:ascii="Times New Roman" w:hAnsi="Times New Roman" w:cs="Times New Roman"/>
          <w:sz w:val="28"/>
          <w:szCs w:val="28"/>
        </w:rPr>
        <w:t xml:space="preserve"> </w:t>
      </w:r>
      <w:r w:rsidR="00B020A0" w:rsidRPr="00157C99">
        <w:rPr>
          <w:rFonts w:ascii="Times New Roman" w:hAnsi="Times New Roman" w:cs="Times New Roman"/>
          <w:sz w:val="28"/>
          <w:szCs w:val="28"/>
        </w:rPr>
        <w:t>ВЗАИМОДЕЙСТВИЕ В СТРОИТЕЛЬНОМ ДЕЛЕ ВИЛЮЙСКИХ ЯКУТОВ</w:t>
      </w:r>
    </w:p>
    <w:p w:rsidR="00F00730" w:rsidRDefault="00F00730" w:rsidP="00067645">
      <w:pPr>
        <w:shd w:val="clear" w:color="auto" w:fill="FFFFFF"/>
        <w:spacing w:line="360" w:lineRule="auto"/>
        <w:ind w:left="48" w:right="14"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ED709C" w:rsidRPr="00BF4EDF" w:rsidRDefault="00ED709C" w:rsidP="00067645">
      <w:pPr>
        <w:shd w:val="clear" w:color="auto" w:fill="FFFFFF"/>
        <w:spacing w:line="360" w:lineRule="auto"/>
        <w:ind w:left="48" w:right="14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 xml:space="preserve">На обширной территории Якутии сохранилось немало самобытных памятников материальной культуры, которые 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сложились на основе сплетения и взаимовлияния двух разных художественных культур - русской и якутской. </w:t>
      </w:r>
    </w:p>
    <w:p w:rsidR="00ED709C" w:rsidRPr="00BF4EDF" w:rsidRDefault="00ED709C" w:rsidP="0008301F">
      <w:pPr>
        <w:shd w:val="clear" w:color="auto" w:fill="FFFFFF"/>
        <w:spacing w:line="360" w:lineRule="auto"/>
        <w:ind w:right="48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 xml:space="preserve">-Актуальность: сегодня в век научно-технической революции, социального прогресса, когда повсеместно продолжают исчезать из повседневной жизни многие элементы и приемы деревянного зодчества, созданные в результате культурного взаимодействия,  их изучение  приобретает особое значение для исторической науки.   Цель работы: </w:t>
      </w:r>
      <w:proofErr w:type="gramStart"/>
      <w:r w:rsidRPr="00BF4EDF">
        <w:rPr>
          <w:rFonts w:ascii="Times New Roman" w:hAnsi="Times New Roman" w:cs="Times New Roman"/>
          <w:sz w:val="28"/>
          <w:szCs w:val="28"/>
        </w:rPr>
        <w:t>изучить  взаимовлияние</w:t>
      </w:r>
      <w:proofErr w:type="gramEnd"/>
      <w:r w:rsidRPr="00BF4EDF">
        <w:rPr>
          <w:rFonts w:ascii="Times New Roman" w:hAnsi="Times New Roman" w:cs="Times New Roman"/>
          <w:sz w:val="28"/>
          <w:szCs w:val="28"/>
        </w:rPr>
        <w:t xml:space="preserve"> русской и якутской культур на примере памятников </w:t>
      </w:r>
      <w:r w:rsidR="00927FDA" w:rsidRPr="00BF4EDF">
        <w:rPr>
          <w:rFonts w:ascii="Times New Roman" w:hAnsi="Times New Roman" w:cs="Times New Roman"/>
          <w:sz w:val="28"/>
          <w:szCs w:val="28"/>
        </w:rPr>
        <w:t xml:space="preserve">деревянного зодчества  Вилюйска      </w:t>
      </w:r>
      <w:r w:rsidRPr="00BF4EDF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D43AE2">
        <w:rPr>
          <w:rFonts w:ascii="Times New Roman" w:hAnsi="Times New Roman" w:cs="Times New Roman"/>
          <w:sz w:val="28"/>
          <w:szCs w:val="28"/>
        </w:rPr>
        <w:t xml:space="preserve">: 1) </w:t>
      </w:r>
      <w:r w:rsidR="00927FDA" w:rsidRPr="00BF4EDF">
        <w:rPr>
          <w:rFonts w:ascii="Times New Roman" w:hAnsi="Times New Roman" w:cs="Times New Roman"/>
          <w:sz w:val="28"/>
          <w:szCs w:val="28"/>
        </w:rPr>
        <w:t>с</w:t>
      </w:r>
      <w:r w:rsidRPr="00BF4EDF">
        <w:rPr>
          <w:rFonts w:ascii="Times New Roman" w:hAnsi="Times New Roman" w:cs="Times New Roman"/>
          <w:sz w:val="28"/>
          <w:szCs w:val="28"/>
        </w:rPr>
        <w:t>бор материалов по изучению памятников зодчества Х</w:t>
      </w:r>
      <w:r w:rsidRPr="00BF4E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65CD">
        <w:rPr>
          <w:rFonts w:ascii="Times New Roman" w:hAnsi="Times New Roman" w:cs="Times New Roman"/>
          <w:sz w:val="28"/>
          <w:szCs w:val="28"/>
        </w:rPr>
        <w:t>Х века города</w:t>
      </w:r>
      <w:r w:rsidRPr="00BF4EDF">
        <w:rPr>
          <w:rFonts w:ascii="Times New Roman" w:hAnsi="Times New Roman" w:cs="Times New Roman"/>
          <w:sz w:val="28"/>
          <w:szCs w:val="28"/>
        </w:rPr>
        <w:t xml:space="preserve"> Вилюйска. </w:t>
      </w:r>
      <w:r w:rsidR="00D43AE2">
        <w:rPr>
          <w:rFonts w:ascii="Times New Roman" w:hAnsi="Times New Roman" w:cs="Times New Roman"/>
          <w:sz w:val="28"/>
          <w:szCs w:val="28"/>
        </w:rPr>
        <w:t xml:space="preserve">2) </w:t>
      </w:r>
      <w:r w:rsidR="00927FDA" w:rsidRPr="00BF4EDF">
        <w:rPr>
          <w:rFonts w:ascii="Times New Roman" w:hAnsi="Times New Roman" w:cs="Times New Roman"/>
          <w:sz w:val="28"/>
          <w:szCs w:val="28"/>
        </w:rPr>
        <w:t>и</w:t>
      </w:r>
      <w:r w:rsidRPr="00BF4EDF">
        <w:rPr>
          <w:rFonts w:ascii="Times New Roman" w:hAnsi="Times New Roman" w:cs="Times New Roman"/>
          <w:sz w:val="28"/>
          <w:szCs w:val="28"/>
        </w:rPr>
        <w:t>зучение и фиксация культурных заимствований на базе исследования жилых д</w:t>
      </w:r>
      <w:r w:rsidR="007765CD">
        <w:rPr>
          <w:rFonts w:ascii="Times New Roman" w:hAnsi="Times New Roman" w:cs="Times New Roman"/>
          <w:sz w:val="28"/>
          <w:szCs w:val="28"/>
        </w:rPr>
        <w:t xml:space="preserve">омов и хозяйственных построек </w:t>
      </w:r>
      <w:r w:rsidRPr="00BF4EDF">
        <w:rPr>
          <w:rFonts w:ascii="Times New Roman" w:hAnsi="Times New Roman" w:cs="Times New Roman"/>
          <w:sz w:val="28"/>
          <w:szCs w:val="28"/>
        </w:rPr>
        <w:t xml:space="preserve"> Вилюйска, раскрытие их особенностей.</w:t>
      </w:r>
    </w:p>
    <w:p w:rsidR="00575458" w:rsidRPr="00BF4EDF" w:rsidRDefault="00ED709C" w:rsidP="00067645">
      <w:pPr>
        <w:shd w:val="clear" w:color="auto" w:fill="FFFFFF"/>
        <w:spacing w:line="360" w:lineRule="auto"/>
        <w:ind w:right="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>С</w:t>
      </w:r>
      <w:r w:rsidR="00575458" w:rsidRPr="00BF4EDF">
        <w:rPr>
          <w:rFonts w:ascii="Times New Roman" w:hAnsi="Times New Roman" w:cs="Times New Roman"/>
          <w:sz w:val="28"/>
          <w:szCs w:val="28"/>
        </w:rPr>
        <w:t>рубные постройки</w:t>
      </w:r>
      <w:r w:rsidR="00BF4EDF">
        <w:rPr>
          <w:rFonts w:ascii="Times New Roman" w:hAnsi="Times New Roman" w:cs="Times New Roman"/>
          <w:sz w:val="28"/>
          <w:szCs w:val="28"/>
        </w:rPr>
        <w:t>,</w:t>
      </w:r>
      <w:r w:rsidR="00575458" w:rsidRPr="00BF4EDF">
        <w:rPr>
          <w:rFonts w:ascii="Times New Roman" w:hAnsi="Times New Roman" w:cs="Times New Roman"/>
          <w:sz w:val="28"/>
          <w:szCs w:val="28"/>
        </w:rPr>
        <w:t xml:space="preserve"> заимствованные у русских</w:t>
      </w:r>
      <w:r w:rsidR="00927FDA" w:rsidRPr="00BF4EDF">
        <w:rPr>
          <w:rFonts w:ascii="Times New Roman" w:hAnsi="Times New Roman" w:cs="Times New Roman"/>
          <w:sz w:val="28"/>
          <w:szCs w:val="28"/>
        </w:rPr>
        <w:t xml:space="preserve">, </w:t>
      </w:r>
      <w:r w:rsidR="00575458" w:rsidRPr="00BF4EDF">
        <w:rPr>
          <w:rFonts w:ascii="Times New Roman" w:hAnsi="Times New Roman" w:cs="Times New Roman"/>
          <w:sz w:val="28"/>
          <w:szCs w:val="28"/>
        </w:rPr>
        <w:t xml:space="preserve"> встречались у зажиточной части населения. У бедных подавляющее большинство заимствованных домов были однокамерные и представляли собой простые прямоугольные срубы. Заимствова</w:t>
      </w:r>
      <w:r w:rsidR="007765CD">
        <w:rPr>
          <w:rFonts w:ascii="Times New Roman" w:hAnsi="Times New Roman" w:cs="Times New Roman"/>
          <w:sz w:val="28"/>
          <w:szCs w:val="28"/>
        </w:rPr>
        <w:t xml:space="preserve">ния: углы срублены в лапу, </w:t>
      </w:r>
      <w:r w:rsidR="00575458" w:rsidRPr="00BF4EDF">
        <w:rPr>
          <w:rFonts w:ascii="Times New Roman" w:hAnsi="Times New Roman" w:cs="Times New Roman"/>
          <w:sz w:val="28"/>
          <w:szCs w:val="28"/>
        </w:rPr>
        <w:t xml:space="preserve">чулан, пристроенный к фасаду дома, обычно </w:t>
      </w:r>
      <w:r w:rsidR="00BF4EDF">
        <w:rPr>
          <w:rFonts w:ascii="Times New Roman" w:hAnsi="Times New Roman" w:cs="Times New Roman"/>
          <w:sz w:val="28"/>
          <w:szCs w:val="28"/>
        </w:rPr>
        <w:t xml:space="preserve">имелись </w:t>
      </w:r>
      <w:r w:rsidR="00575458" w:rsidRPr="00BF4EDF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575458" w:rsidRPr="00BF4EDF">
        <w:rPr>
          <w:rFonts w:ascii="Times New Roman" w:hAnsi="Times New Roman" w:cs="Times New Roman"/>
          <w:sz w:val="28"/>
          <w:szCs w:val="28"/>
        </w:rPr>
        <w:t>окна,.</w:t>
      </w:r>
      <w:proofErr w:type="gramEnd"/>
      <w:r w:rsidR="00575458" w:rsidRPr="00BF4EDF">
        <w:rPr>
          <w:rFonts w:ascii="Times New Roman" w:hAnsi="Times New Roman" w:cs="Times New Roman"/>
          <w:sz w:val="28"/>
          <w:szCs w:val="28"/>
        </w:rPr>
        <w:t xml:space="preserve"> Отсутствие столбов или других каких-либо подпорок под балками, Во внутренней обстановке заимствование отразилось в появлении деревянного пола, русской печи (иногда наряду с якутской), плоского потолка, кроватей вместо неподвижных нар.  </w:t>
      </w:r>
    </w:p>
    <w:p w:rsidR="00575458" w:rsidRPr="00BF4EDF" w:rsidRDefault="00575458" w:rsidP="00067645">
      <w:pPr>
        <w:shd w:val="clear" w:color="auto" w:fill="FFFFFF"/>
        <w:spacing w:line="360" w:lineRule="auto"/>
        <w:ind w:left="5" w:right="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F4EDF">
        <w:rPr>
          <w:rFonts w:ascii="Times New Roman" w:hAnsi="Times New Roman" w:cs="Times New Roman"/>
          <w:sz w:val="28"/>
          <w:szCs w:val="28"/>
        </w:rPr>
        <w:t>зажиточных  торговые</w:t>
      </w:r>
      <w:proofErr w:type="gramEnd"/>
      <w:r w:rsidRPr="00BF4EDF">
        <w:rPr>
          <w:rFonts w:ascii="Times New Roman" w:hAnsi="Times New Roman" w:cs="Times New Roman"/>
          <w:sz w:val="28"/>
          <w:szCs w:val="28"/>
        </w:rPr>
        <w:t xml:space="preserve"> и жилые дома уже были просторными. В них </w:t>
      </w:r>
      <w:r w:rsidRPr="00BF4EDF">
        <w:rPr>
          <w:rFonts w:ascii="Times New Roman" w:hAnsi="Times New Roman" w:cs="Times New Roman"/>
          <w:sz w:val="28"/>
          <w:szCs w:val="28"/>
        </w:rPr>
        <w:lastRenderedPageBreak/>
        <w:t>заимствования проявлялись по разному. Это срубная конструкция с уг</w:t>
      </w:r>
      <w:r w:rsidR="00157C99" w:rsidRPr="00BF4EDF">
        <w:rPr>
          <w:rFonts w:ascii="Times New Roman" w:hAnsi="Times New Roman" w:cs="Times New Roman"/>
          <w:sz w:val="28"/>
          <w:szCs w:val="28"/>
        </w:rPr>
        <w:t>лами  в лапу</w:t>
      </w:r>
      <w:r w:rsidR="007765CD">
        <w:rPr>
          <w:rFonts w:ascii="Times New Roman" w:hAnsi="Times New Roman" w:cs="Times New Roman"/>
          <w:sz w:val="28"/>
          <w:szCs w:val="28"/>
        </w:rPr>
        <w:t>, лучковые окна и</w:t>
      </w:r>
      <w:r w:rsidRPr="00BF4EDF">
        <w:rPr>
          <w:rFonts w:ascii="Times New Roman" w:hAnsi="Times New Roman" w:cs="Times New Roman"/>
          <w:sz w:val="28"/>
          <w:szCs w:val="28"/>
        </w:rPr>
        <w:t xml:space="preserve"> двери. Заимствования проявлялись в устроен</w:t>
      </w:r>
      <w:r w:rsidR="00157C99" w:rsidRPr="00BF4EDF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157C99" w:rsidRPr="00BF4EDF">
        <w:rPr>
          <w:rFonts w:ascii="Times New Roman" w:hAnsi="Times New Roman" w:cs="Times New Roman"/>
          <w:sz w:val="28"/>
          <w:szCs w:val="28"/>
        </w:rPr>
        <w:t>крыш:  двухскатных</w:t>
      </w:r>
      <w:proofErr w:type="gramEnd"/>
      <w:r w:rsidR="00157C99" w:rsidRPr="00BF4EDF">
        <w:rPr>
          <w:rFonts w:ascii="Times New Roman" w:hAnsi="Times New Roman" w:cs="Times New Roman"/>
          <w:sz w:val="28"/>
          <w:szCs w:val="28"/>
        </w:rPr>
        <w:t>, четырехскатных,</w:t>
      </w:r>
      <w:r w:rsidRPr="00BF4EDF">
        <w:rPr>
          <w:rFonts w:ascii="Times New Roman" w:hAnsi="Times New Roman" w:cs="Times New Roman"/>
          <w:sz w:val="28"/>
          <w:szCs w:val="28"/>
        </w:rPr>
        <w:t xml:space="preserve"> вальмовых, наличников, украшенных резьбой, карнизов из вертикальных планок, обструганных, плотно пригнанных полов, русских печей, расположенных не традиционно. </w:t>
      </w:r>
      <w:proofErr w:type="gramStart"/>
      <w:r w:rsidRPr="00BF4EDF">
        <w:rPr>
          <w:rFonts w:ascii="Times New Roman" w:hAnsi="Times New Roman" w:cs="Times New Roman"/>
          <w:sz w:val="28"/>
          <w:szCs w:val="28"/>
        </w:rPr>
        <w:t>Пяти-стенки</w:t>
      </w:r>
      <w:proofErr w:type="gramEnd"/>
      <w:r w:rsidRPr="00BF4EDF">
        <w:rPr>
          <w:rFonts w:ascii="Times New Roman" w:hAnsi="Times New Roman" w:cs="Times New Roman"/>
          <w:sz w:val="28"/>
          <w:szCs w:val="28"/>
        </w:rPr>
        <w:t xml:space="preserve">, шести-стенки, дома с двойной и тройной связью. </w:t>
      </w:r>
    </w:p>
    <w:p w:rsidR="00575458" w:rsidRPr="00BF4EDF" w:rsidRDefault="00575458" w:rsidP="00067645">
      <w:pPr>
        <w:shd w:val="clear" w:color="auto" w:fill="FFFFFF"/>
        <w:spacing w:line="360" w:lineRule="auto"/>
        <w:ind w:left="5" w:right="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>Амбар – один из распространенных надворных пос</w:t>
      </w:r>
      <w:r w:rsidR="004D609F">
        <w:rPr>
          <w:rFonts w:ascii="Times New Roman" w:hAnsi="Times New Roman" w:cs="Times New Roman"/>
          <w:sz w:val="28"/>
          <w:szCs w:val="28"/>
        </w:rPr>
        <w:t xml:space="preserve">троек. </w:t>
      </w:r>
      <w:r w:rsidRPr="00BF4EDF">
        <w:rPr>
          <w:rFonts w:ascii="Times New Roman" w:hAnsi="Times New Roman" w:cs="Times New Roman"/>
          <w:sz w:val="28"/>
          <w:szCs w:val="28"/>
        </w:rPr>
        <w:t xml:space="preserve"> Количество и размеры амбаров зависели от социального положения хозяев. Наряду с крупными амбарами сложной конструкции были и амбары простейшие, предназначенные для хранения вещей. Они представляли собой четырехугольные срубы с </w:t>
      </w:r>
      <w:r w:rsidR="00D43AE2">
        <w:rPr>
          <w:rFonts w:ascii="Times New Roman" w:hAnsi="Times New Roman" w:cs="Times New Roman"/>
          <w:sz w:val="28"/>
          <w:szCs w:val="28"/>
        </w:rPr>
        <w:t xml:space="preserve">углами в </w:t>
      </w:r>
      <w:proofErr w:type="spellStart"/>
      <w:r w:rsidR="00D43AE2">
        <w:rPr>
          <w:rFonts w:ascii="Times New Roman" w:hAnsi="Times New Roman" w:cs="Times New Roman"/>
          <w:sz w:val="28"/>
          <w:szCs w:val="28"/>
        </w:rPr>
        <w:t>обло</w:t>
      </w:r>
      <w:proofErr w:type="spellEnd"/>
      <w:r w:rsidR="00D43AE2">
        <w:rPr>
          <w:rFonts w:ascii="Times New Roman" w:hAnsi="Times New Roman" w:cs="Times New Roman"/>
          <w:sz w:val="28"/>
          <w:szCs w:val="28"/>
        </w:rPr>
        <w:t xml:space="preserve"> с остатком.</w:t>
      </w:r>
    </w:p>
    <w:p w:rsidR="00575458" w:rsidRPr="00BF4EDF" w:rsidRDefault="00575458" w:rsidP="00D43AE2">
      <w:pPr>
        <w:shd w:val="clear" w:color="auto" w:fill="FFFFFF"/>
        <w:spacing w:line="360" w:lineRule="auto"/>
        <w:ind w:right="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>Заимствования амбаров и подвалов, ледников русского типа проявились в хозяйственных постройках  ку</w:t>
      </w:r>
      <w:r w:rsidR="00ED709C" w:rsidRPr="00BF4EDF">
        <w:rPr>
          <w:rFonts w:ascii="Times New Roman" w:hAnsi="Times New Roman" w:cs="Times New Roman"/>
          <w:sz w:val="28"/>
          <w:szCs w:val="28"/>
        </w:rPr>
        <w:t xml:space="preserve">пцов. </w:t>
      </w:r>
      <w:r w:rsidRPr="00BF4EDF">
        <w:rPr>
          <w:rFonts w:ascii="Times New Roman" w:hAnsi="Times New Roman" w:cs="Times New Roman"/>
          <w:sz w:val="28"/>
          <w:szCs w:val="28"/>
        </w:rPr>
        <w:t xml:space="preserve">Составной частью торгового комплекса </w:t>
      </w:r>
      <w:r w:rsidR="00ED709C" w:rsidRPr="00BF4EDF">
        <w:rPr>
          <w:rFonts w:ascii="Times New Roman" w:hAnsi="Times New Roman" w:cs="Times New Roman"/>
          <w:sz w:val="28"/>
          <w:szCs w:val="28"/>
        </w:rPr>
        <w:t xml:space="preserve">Н.А.Расторгуева </w:t>
      </w:r>
      <w:r w:rsidRPr="00BF4E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F4EDF">
        <w:rPr>
          <w:rFonts w:ascii="Times New Roman" w:hAnsi="Times New Roman" w:cs="Times New Roman"/>
          <w:spacing w:val="-4"/>
          <w:sz w:val="28"/>
          <w:szCs w:val="28"/>
        </w:rPr>
        <w:t xml:space="preserve">хозяйственный амбар с ледником. Он расположен в береговой </w:t>
      </w:r>
      <w:r w:rsidRPr="00BF4EDF">
        <w:rPr>
          <w:rFonts w:ascii="Times New Roman" w:hAnsi="Times New Roman" w:cs="Times New Roman"/>
          <w:spacing w:val="-1"/>
          <w:sz w:val="28"/>
          <w:szCs w:val="28"/>
        </w:rPr>
        <w:t xml:space="preserve">части по плану образует П-образную композицию, крыша </w:t>
      </w:r>
      <w:r w:rsidRPr="00BF4EDF">
        <w:rPr>
          <w:rFonts w:ascii="Times New Roman" w:hAnsi="Times New Roman" w:cs="Times New Roman"/>
          <w:sz w:val="28"/>
          <w:szCs w:val="28"/>
        </w:rPr>
        <w:t xml:space="preserve">двухскатная, крыта досками. Высотой около </w:t>
      </w:r>
      <w:smartTag w:uri="urn:schemas-microsoft-com:office:smarttags" w:element="metricconverter">
        <w:smartTagPr>
          <w:attr w:name="ProductID" w:val="10 м"/>
        </w:smartTagPr>
        <w:r w:rsidRPr="00BF4ED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BF4EDF">
        <w:rPr>
          <w:rFonts w:ascii="Times New Roman" w:hAnsi="Times New Roman" w:cs="Times New Roman"/>
          <w:sz w:val="28"/>
          <w:szCs w:val="28"/>
        </w:rPr>
        <w:t xml:space="preserve">. 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4EDF">
        <w:rPr>
          <w:rFonts w:ascii="Times New Roman" w:hAnsi="Times New Roman" w:cs="Times New Roman"/>
          <w:sz w:val="28"/>
          <w:szCs w:val="28"/>
        </w:rPr>
        <w:t xml:space="preserve">С балконом и множеством прочных решетчатых дверей на высоте  4-5  м.  В  наружных  стенах  узкие  прорези, 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>предназначенные для проветривания по</w:t>
      </w:r>
      <w:r w:rsidR="009A5692" w:rsidRPr="00BF4EDF">
        <w:rPr>
          <w:rFonts w:ascii="Times New Roman" w:hAnsi="Times New Roman" w:cs="Times New Roman"/>
          <w:spacing w:val="-3"/>
          <w:sz w:val="28"/>
          <w:szCs w:val="28"/>
        </w:rPr>
        <w:t>мещения.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4EDF">
        <w:rPr>
          <w:rFonts w:ascii="Times New Roman" w:hAnsi="Times New Roman" w:cs="Times New Roman"/>
          <w:sz w:val="28"/>
          <w:szCs w:val="28"/>
        </w:rPr>
        <w:t xml:space="preserve">По информации К. Семеновой по всему периметру </w:t>
      </w:r>
      <w:r w:rsidRPr="00BF4EDF">
        <w:rPr>
          <w:rFonts w:ascii="Times New Roman" w:hAnsi="Times New Roman" w:cs="Times New Roman"/>
          <w:spacing w:val="-2"/>
          <w:sz w:val="28"/>
          <w:szCs w:val="28"/>
        </w:rPr>
        <w:t xml:space="preserve">торгового дома </w:t>
      </w:r>
      <w:r w:rsidR="00BF4EDF">
        <w:rPr>
          <w:rFonts w:ascii="Times New Roman" w:hAnsi="Times New Roman" w:cs="Times New Roman"/>
          <w:spacing w:val="-2"/>
          <w:sz w:val="28"/>
          <w:szCs w:val="28"/>
        </w:rPr>
        <w:t xml:space="preserve">был </w:t>
      </w:r>
      <w:r w:rsidRPr="00BF4EDF">
        <w:rPr>
          <w:rFonts w:ascii="Times New Roman" w:hAnsi="Times New Roman" w:cs="Times New Roman"/>
          <w:spacing w:val="-2"/>
          <w:sz w:val="28"/>
          <w:szCs w:val="28"/>
        </w:rPr>
        <w:t xml:space="preserve">устроен просторный утепленный подвал для </w:t>
      </w:r>
      <w:r w:rsidRPr="00BF4EDF">
        <w:rPr>
          <w:rFonts w:ascii="Times New Roman" w:hAnsi="Times New Roman" w:cs="Times New Roman"/>
          <w:sz w:val="28"/>
          <w:szCs w:val="28"/>
        </w:rPr>
        <w:t xml:space="preserve">хранения товара. В подвале 4 печей, дымоход, который сделан в одной связи с печами самого дома. Подвал </w:t>
      </w:r>
      <w:r w:rsidRPr="00BF4EDF">
        <w:rPr>
          <w:rFonts w:ascii="Times New Roman" w:hAnsi="Times New Roman" w:cs="Times New Roman"/>
          <w:spacing w:val="-2"/>
          <w:sz w:val="28"/>
          <w:szCs w:val="28"/>
        </w:rPr>
        <w:t xml:space="preserve">подразделен на отдельные комнаты, которых соединяет один </w:t>
      </w:r>
      <w:r w:rsidRPr="00BF4EDF">
        <w:rPr>
          <w:rFonts w:ascii="Times New Roman" w:hAnsi="Times New Roman" w:cs="Times New Roman"/>
          <w:spacing w:val="-1"/>
          <w:sz w:val="28"/>
          <w:szCs w:val="28"/>
        </w:rPr>
        <w:t xml:space="preserve">длинный коридор, имеет широкую дверь, по которой может </w:t>
      </w:r>
      <w:r w:rsidRPr="00BF4EDF">
        <w:rPr>
          <w:rFonts w:ascii="Times New Roman" w:hAnsi="Times New Roman" w:cs="Times New Roman"/>
          <w:sz w:val="28"/>
          <w:szCs w:val="28"/>
        </w:rPr>
        <w:t>въехать лошадь с телегой.</w:t>
      </w:r>
    </w:p>
    <w:p w:rsidR="00575458" w:rsidRPr="00BF4EDF" w:rsidRDefault="00575458" w:rsidP="00067645">
      <w:pPr>
        <w:shd w:val="clear" w:color="auto" w:fill="FFFFFF"/>
        <w:spacing w:line="360" w:lineRule="auto"/>
        <w:ind w:right="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>Амбары</w:t>
      </w:r>
      <w:r w:rsidR="00BF4EDF">
        <w:rPr>
          <w:rFonts w:ascii="Times New Roman" w:hAnsi="Times New Roman" w:cs="Times New Roman"/>
          <w:sz w:val="28"/>
          <w:szCs w:val="28"/>
        </w:rPr>
        <w:t>,</w:t>
      </w:r>
      <w:r w:rsidRPr="00BF4EDF">
        <w:rPr>
          <w:rFonts w:ascii="Times New Roman" w:hAnsi="Times New Roman" w:cs="Times New Roman"/>
          <w:sz w:val="28"/>
          <w:szCs w:val="28"/>
        </w:rPr>
        <w:t xml:space="preserve"> сохранившиеся в Вилюйске почти все срубного типа, появившиеся тогда, когда достаточно широко распространились среди якутов не только русские строительные традиции, но и элементы хозяйственного уклада их жизни. Но если сравнить с чисто русскими аналогичными постройками, они менее живописны. Декоративных элементов у них нет.</w:t>
      </w:r>
    </w:p>
    <w:p w:rsidR="00575458" w:rsidRPr="00BF4EDF" w:rsidRDefault="00ED709C" w:rsidP="00067645">
      <w:pPr>
        <w:shd w:val="clear" w:color="auto" w:fill="FFFFFF"/>
        <w:spacing w:line="360" w:lineRule="auto"/>
        <w:ind w:right="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>Эти дома,</w:t>
      </w:r>
      <w:r w:rsidR="00575458" w:rsidRPr="00BF4EDF">
        <w:rPr>
          <w:rFonts w:ascii="Times New Roman" w:hAnsi="Times New Roman" w:cs="Times New Roman"/>
          <w:sz w:val="28"/>
          <w:szCs w:val="28"/>
        </w:rPr>
        <w:t xml:space="preserve"> амбары, погреба относятся к Х</w:t>
      </w:r>
      <w:r w:rsidR="00575458" w:rsidRPr="00BF4E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458" w:rsidRPr="00BF4EDF">
        <w:rPr>
          <w:rFonts w:ascii="Times New Roman" w:hAnsi="Times New Roman" w:cs="Times New Roman"/>
          <w:sz w:val="28"/>
          <w:szCs w:val="28"/>
        </w:rPr>
        <w:t xml:space="preserve">Х и началу ХХ веков, когда под влиянием русской строительной традиции, была создана якутскими </w:t>
      </w:r>
      <w:r w:rsidR="00575458" w:rsidRPr="00BF4EDF">
        <w:rPr>
          <w:rFonts w:ascii="Times New Roman" w:hAnsi="Times New Roman" w:cs="Times New Roman"/>
          <w:sz w:val="28"/>
          <w:szCs w:val="28"/>
        </w:rPr>
        <w:lastRenderedPageBreak/>
        <w:t>плотниками особая разновидность деревянного зодчества.</w:t>
      </w:r>
    </w:p>
    <w:p w:rsidR="00FE0E7A" w:rsidRPr="00BF4EDF" w:rsidRDefault="00FE0E7A" w:rsidP="00067645">
      <w:pPr>
        <w:shd w:val="clear" w:color="auto" w:fill="FFFFFF"/>
        <w:spacing w:line="360" w:lineRule="auto"/>
        <w:ind w:firstLine="66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Прочность и долголетие домов  </w:t>
      </w:r>
      <w:proofErr w:type="spellStart"/>
      <w:r w:rsidRPr="00BF4EDF">
        <w:rPr>
          <w:rFonts w:ascii="Times New Roman" w:hAnsi="Times New Roman" w:cs="Times New Roman"/>
          <w:spacing w:val="-3"/>
          <w:sz w:val="28"/>
          <w:szCs w:val="28"/>
        </w:rPr>
        <w:t>обьясняется</w:t>
      </w:r>
      <w:proofErr w:type="spellEnd"/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творческим усовершен</w:t>
      </w:r>
      <w:r w:rsidR="00046A9D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>твованием  традиционной строительной техники якутов. Чисто якутского в этих домах много. Например</w:t>
      </w:r>
      <w:r w:rsidR="00046A9D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 у якутов строительство из круглых бревен  традиционно существовало задолго до прихода русских. Строительный материал – лиственница  и  для оконных  рам  ель. Сосна использовалась редко. Из рассказа  В.Е.Богданова мы узнали, что бывшее здание терапевтической больницы было построено из сосны.</w:t>
      </w:r>
      <w:r w:rsidR="00BF4EDF">
        <w:rPr>
          <w:rFonts w:ascii="Times New Roman" w:hAnsi="Times New Roman" w:cs="Times New Roman"/>
          <w:spacing w:val="-3"/>
          <w:sz w:val="28"/>
          <w:szCs w:val="28"/>
        </w:rPr>
        <w:t xml:space="preserve"> Углы в лапу,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заимствовано якутами, но возможно усовершенствовано. Каждое бревно для угла они  с</w:t>
      </w:r>
      <w:r w:rsidR="00157C99" w:rsidRPr="00BF4EDF">
        <w:rPr>
          <w:rFonts w:ascii="Times New Roman" w:hAnsi="Times New Roman" w:cs="Times New Roman"/>
          <w:spacing w:val="-3"/>
          <w:sz w:val="28"/>
          <w:szCs w:val="28"/>
        </w:rPr>
        <w:t>крепляли при помощи шипов.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Ведь прочность и долговечность  жилищ в условиях вечной мерзлоты, во многом зависели от прочной  заделки углов, на это обращали особое внимание.</w:t>
      </w:r>
    </w:p>
    <w:p w:rsidR="00FE0E7A" w:rsidRPr="00BF4EDF" w:rsidRDefault="00FE0E7A" w:rsidP="00067645">
      <w:pPr>
        <w:shd w:val="clear" w:color="auto" w:fill="FFFFFF"/>
        <w:spacing w:line="360" w:lineRule="auto"/>
        <w:ind w:firstLine="66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Крыши  заимствованы, но  настилка потолка лиственничной корой, на наш взгляд это традиционно якутское. </w:t>
      </w:r>
      <w:proofErr w:type="gramStart"/>
      <w:r w:rsidRPr="00BF4EDF">
        <w:rPr>
          <w:rFonts w:ascii="Times New Roman" w:hAnsi="Times New Roman" w:cs="Times New Roman"/>
          <w:spacing w:val="-3"/>
          <w:sz w:val="28"/>
          <w:szCs w:val="28"/>
        </w:rPr>
        <w:t>Распиливали  чурки</w:t>
      </w:r>
      <w:proofErr w:type="gramEnd"/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длиной 1,5 или </w:t>
      </w:r>
      <w:smartTag w:uri="urn:schemas-microsoft-com:office:smarttags" w:element="metricconverter">
        <w:smartTagPr>
          <w:attr w:name="ProductID" w:val="2 м"/>
        </w:smartTagPr>
        <w:r w:rsidRPr="00BF4EDF">
          <w:rPr>
            <w:rFonts w:ascii="Times New Roman" w:hAnsi="Times New Roman" w:cs="Times New Roman"/>
            <w:spacing w:val="-3"/>
            <w:sz w:val="28"/>
            <w:szCs w:val="28"/>
          </w:rPr>
          <w:t>2 м</w:t>
        </w:r>
      </w:smartTag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. и сдирали кору, получалось полотнище, которое настилали поверх потолочного покрытия (балки, матица, бревна или плахи), затем  насыпали землей.(дан) Вокруг фундамента здания  изнутри и снаружи  также делали насыпь, шириной </w:t>
      </w:r>
      <w:smartTag w:uri="urn:schemas-microsoft-com:office:smarttags" w:element="metricconverter">
        <w:smartTagPr>
          <w:attr w:name="ProductID" w:val="1,5 м"/>
        </w:smartTagPr>
        <w:r w:rsidRPr="00BF4EDF">
          <w:rPr>
            <w:rFonts w:ascii="Times New Roman" w:hAnsi="Times New Roman" w:cs="Times New Roman"/>
            <w:spacing w:val="-3"/>
            <w:sz w:val="28"/>
            <w:szCs w:val="28"/>
          </w:rPr>
          <w:t>1,5 м</w:t>
        </w:r>
      </w:smartTag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. Из рассказа информанта мы узнали  о том, что вокруг подвала  торгового дома Н.А.Расторгуева,  для удержания тепла, был сделан  насыпь. Она  настолько твердая, что даже топор не берет. Можно предположить, что </w:t>
      </w:r>
      <w:proofErr w:type="gramStart"/>
      <w:r w:rsidRPr="00BF4EDF">
        <w:rPr>
          <w:rFonts w:ascii="Times New Roman" w:hAnsi="Times New Roman" w:cs="Times New Roman"/>
          <w:spacing w:val="-3"/>
          <w:sz w:val="28"/>
          <w:szCs w:val="28"/>
        </w:rPr>
        <w:t>они  использовали</w:t>
      </w:r>
      <w:proofErr w:type="gramEnd"/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 какой то особы</w:t>
      </w:r>
      <w:r w:rsidR="00157C99" w:rsidRPr="00BF4EDF">
        <w:rPr>
          <w:rFonts w:ascii="Times New Roman" w:hAnsi="Times New Roman" w:cs="Times New Roman"/>
          <w:spacing w:val="-3"/>
          <w:sz w:val="28"/>
          <w:szCs w:val="28"/>
        </w:rPr>
        <w:t>й состав. Глину они обжигали.</w:t>
      </w:r>
      <w:r w:rsidR="00927FDA"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E0E7A" w:rsidRPr="00BF4EDF" w:rsidRDefault="00FE0E7A" w:rsidP="00067645">
      <w:pPr>
        <w:shd w:val="clear" w:color="auto" w:fill="FFFFFF"/>
        <w:spacing w:line="360" w:lineRule="auto"/>
        <w:ind w:firstLine="66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F4EDF">
        <w:rPr>
          <w:rFonts w:ascii="Times New Roman" w:hAnsi="Times New Roman" w:cs="Times New Roman"/>
          <w:spacing w:val="-3"/>
          <w:sz w:val="28"/>
          <w:szCs w:val="28"/>
        </w:rPr>
        <w:t>К заимствованиям относятся  декоративные части зданий, но в декоре  четко проявилась и культура якутского народа. Например</w:t>
      </w:r>
      <w:r w:rsidR="00046A9D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 в наличниках окон</w:t>
      </w:r>
      <w:r w:rsidRPr="00BF4EDF">
        <w:rPr>
          <w:rFonts w:ascii="Times New Roman" w:hAnsi="Times New Roman" w:cs="Times New Roman"/>
          <w:sz w:val="28"/>
          <w:szCs w:val="28"/>
        </w:rPr>
        <w:t xml:space="preserve"> мы обнаружили узоры- символы, присущие </w:t>
      </w:r>
      <w:r w:rsidR="00157C99" w:rsidRPr="00BF4EDF">
        <w:rPr>
          <w:rFonts w:ascii="Times New Roman" w:hAnsi="Times New Roman" w:cs="Times New Roman"/>
          <w:sz w:val="28"/>
          <w:szCs w:val="28"/>
        </w:rPr>
        <w:t>только нашим якутским мастерам.</w:t>
      </w:r>
      <w:r w:rsidRPr="00BF4EDF">
        <w:rPr>
          <w:rFonts w:ascii="Times New Roman" w:hAnsi="Times New Roman" w:cs="Times New Roman"/>
          <w:sz w:val="28"/>
          <w:szCs w:val="28"/>
        </w:rPr>
        <w:t xml:space="preserve">  Это наличники украшенные антропоморфным орнаментом в виде фигуры человека с поднятыми небу руками. Здесь отразилось чисто якутское мировоззрение. Человек просит у Верховных божеств силы и мощи для жизни на земле, плодовитости, счастья и удачи. Такие фигуры обычно вырезались якутскими </w:t>
      </w:r>
      <w:r w:rsidRPr="00BF4EDF">
        <w:rPr>
          <w:rFonts w:ascii="Times New Roman" w:hAnsi="Times New Roman" w:cs="Times New Roman"/>
          <w:spacing w:val="-2"/>
          <w:sz w:val="28"/>
          <w:szCs w:val="28"/>
        </w:rPr>
        <w:t>мастерами на руко</w:t>
      </w:r>
      <w:r w:rsidR="00157C99" w:rsidRPr="00BF4EDF">
        <w:rPr>
          <w:rFonts w:ascii="Times New Roman" w:hAnsi="Times New Roman" w:cs="Times New Roman"/>
          <w:spacing w:val="-2"/>
          <w:sz w:val="28"/>
          <w:szCs w:val="28"/>
        </w:rPr>
        <w:t>яти, кумысных мутовок.</w:t>
      </w:r>
      <w:r w:rsidRPr="00BF4E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F4EDF">
        <w:rPr>
          <w:rFonts w:ascii="Times New Roman" w:hAnsi="Times New Roman" w:cs="Times New Roman"/>
          <w:sz w:val="28"/>
          <w:szCs w:val="28"/>
        </w:rPr>
        <w:t xml:space="preserve">Декоративные наличники, в основе которого выступ в виде «Клюва орла» или криволинейное </w:t>
      </w:r>
      <w:proofErr w:type="spellStart"/>
      <w:r w:rsidRPr="00BF4EDF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Pr="00BF4EDF">
        <w:rPr>
          <w:rFonts w:ascii="Times New Roman" w:hAnsi="Times New Roman" w:cs="Times New Roman"/>
          <w:sz w:val="28"/>
          <w:szCs w:val="28"/>
        </w:rPr>
        <w:t xml:space="preserve">. Орел у </w:t>
      </w:r>
      <w:r w:rsidRPr="00BF4EDF">
        <w:rPr>
          <w:rFonts w:ascii="Times New Roman" w:hAnsi="Times New Roman" w:cs="Times New Roman"/>
          <w:sz w:val="28"/>
          <w:szCs w:val="28"/>
        </w:rPr>
        <w:lastRenderedPageBreak/>
        <w:t>якутов  тотемное животное. Этот символ указывает на свой особый смысл. Они могли служить оберегом дома.</w:t>
      </w:r>
    </w:p>
    <w:p w:rsidR="00575458" w:rsidRPr="00BF4EDF" w:rsidRDefault="00575458" w:rsidP="00067645">
      <w:pPr>
        <w:shd w:val="clear" w:color="auto" w:fill="FFFFFF"/>
        <w:spacing w:line="360" w:lineRule="auto"/>
        <w:ind w:left="19" w:right="14" w:firstLine="66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 xml:space="preserve">-В ходе исследования мы пришли к выводу, что сохранившиеся в </w:t>
      </w:r>
      <w:r w:rsidRPr="00BF4EDF">
        <w:rPr>
          <w:rFonts w:ascii="Times New Roman" w:hAnsi="Times New Roman" w:cs="Times New Roman"/>
          <w:spacing w:val="-4"/>
          <w:sz w:val="28"/>
          <w:szCs w:val="28"/>
        </w:rPr>
        <w:t xml:space="preserve">исторической части города деревянные здания в основном не </w:t>
      </w:r>
      <w:r w:rsidRPr="00BF4EDF">
        <w:rPr>
          <w:rFonts w:ascii="Times New Roman" w:hAnsi="Times New Roman" w:cs="Times New Roman"/>
          <w:sz w:val="28"/>
          <w:szCs w:val="28"/>
        </w:rPr>
        <w:t xml:space="preserve">отличаются от подобных домов г. Якутска, хотя заметно </w:t>
      </w: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скромнее по конструкции и декоративному оформлению. </w:t>
      </w:r>
    </w:p>
    <w:p w:rsidR="00575458" w:rsidRPr="00BF4EDF" w:rsidRDefault="00575458" w:rsidP="00067645">
      <w:pPr>
        <w:shd w:val="clear" w:color="auto" w:fill="FFFFFF"/>
        <w:spacing w:line="360" w:lineRule="auto"/>
        <w:ind w:left="19" w:right="14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pacing w:val="-3"/>
          <w:sz w:val="28"/>
          <w:szCs w:val="28"/>
        </w:rPr>
        <w:t>-Выявлены культурные заимствования в  строительном деле, которое было</w:t>
      </w:r>
      <w:r w:rsidRPr="00BF4EDF">
        <w:rPr>
          <w:rFonts w:ascii="Times New Roman" w:hAnsi="Times New Roman" w:cs="Times New Roman"/>
          <w:sz w:val="28"/>
          <w:szCs w:val="28"/>
        </w:rPr>
        <w:t xml:space="preserve">   достаточно развито. Все сохранившиеся до сегодняшнего дня дома строились якутскими </w:t>
      </w:r>
      <w:r w:rsidRPr="00BF4EDF">
        <w:rPr>
          <w:rFonts w:ascii="Times New Roman" w:hAnsi="Times New Roman" w:cs="Times New Roman"/>
          <w:spacing w:val="-2"/>
          <w:sz w:val="28"/>
          <w:szCs w:val="28"/>
        </w:rPr>
        <w:t xml:space="preserve">плотниками. Из наслегов нанимались лучшие плотники, что </w:t>
      </w:r>
      <w:r w:rsidRPr="00BF4EDF">
        <w:rPr>
          <w:rFonts w:ascii="Times New Roman" w:hAnsi="Times New Roman" w:cs="Times New Roman"/>
          <w:spacing w:val="-1"/>
          <w:sz w:val="28"/>
          <w:szCs w:val="28"/>
        </w:rPr>
        <w:t xml:space="preserve">способствовало приобщению сельского населения к строительству домов </w:t>
      </w:r>
      <w:r w:rsidRPr="00BF4EDF">
        <w:rPr>
          <w:rFonts w:ascii="Times New Roman" w:hAnsi="Times New Roman" w:cs="Times New Roman"/>
          <w:sz w:val="28"/>
          <w:szCs w:val="28"/>
        </w:rPr>
        <w:t>нового русского типа.</w:t>
      </w:r>
    </w:p>
    <w:p w:rsidR="00575458" w:rsidRPr="00BF4EDF" w:rsidRDefault="00575458" w:rsidP="00067645">
      <w:pPr>
        <w:shd w:val="clear" w:color="auto" w:fill="FFFFFF"/>
        <w:spacing w:line="360" w:lineRule="auto"/>
        <w:ind w:left="19" w:right="14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 xml:space="preserve">-Степень заимствований носил </w:t>
      </w:r>
      <w:proofErr w:type="spellStart"/>
      <w:r w:rsidRPr="00BF4EDF">
        <w:rPr>
          <w:rFonts w:ascii="Times New Roman" w:hAnsi="Times New Roman" w:cs="Times New Roman"/>
          <w:sz w:val="28"/>
          <w:szCs w:val="28"/>
        </w:rPr>
        <w:t>многонаправленный</w:t>
      </w:r>
      <w:proofErr w:type="spellEnd"/>
      <w:r w:rsidRPr="00BF4EDF">
        <w:rPr>
          <w:rFonts w:ascii="Times New Roman" w:hAnsi="Times New Roman" w:cs="Times New Roman"/>
          <w:sz w:val="28"/>
          <w:szCs w:val="28"/>
        </w:rPr>
        <w:t xml:space="preserve"> характер, касался и обработки материала, и типов  жилых и хозяйственных построек, приемов и способов строительства, инструментов.</w:t>
      </w:r>
    </w:p>
    <w:p w:rsidR="00575458" w:rsidRPr="00BF4EDF" w:rsidRDefault="00575458" w:rsidP="00067645">
      <w:pPr>
        <w:shd w:val="clear" w:color="auto" w:fill="FFFFFF"/>
        <w:spacing w:line="360" w:lineRule="auto"/>
        <w:ind w:left="19" w:right="14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 xml:space="preserve">-Культурное взаимодействие явилось главным фактором  социально-экономического развития города Вилюйска. Именно благодаря заимствованиям, строительное дело достигло максимально высокого развития. </w:t>
      </w:r>
    </w:p>
    <w:p w:rsidR="00575458" w:rsidRPr="00BF4EDF" w:rsidRDefault="00575458" w:rsidP="00067645">
      <w:pPr>
        <w:shd w:val="clear" w:color="auto" w:fill="FFFFFF"/>
        <w:spacing w:line="360" w:lineRule="auto"/>
        <w:ind w:left="19" w:right="14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sz w:val="28"/>
          <w:szCs w:val="28"/>
        </w:rPr>
        <w:t xml:space="preserve">Подводя итог всей исследовательской работы мы пришли к </w:t>
      </w:r>
      <w:proofErr w:type="gramStart"/>
      <w:r w:rsidRPr="00BF4EDF">
        <w:rPr>
          <w:rFonts w:ascii="Times New Roman" w:hAnsi="Times New Roman" w:cs="Times New Roman"/>
          <w:sz w:val="28"/>
          <w:szCs w:val="28"/>
        </w:rPr>
        <w:t>следующему  основному</w:t>
      </w:r>
      <w:proofErr w:type="gramEnd"/>
      <w:r w:rsidRPr="00BF4EDF">
        <w:rPr>
          <w:rFonts w:ascii="Times New Roman" w:hAnsi="Times New Roman" w:cs="Times New Roman"/>
          <w:sz w:val="28"/>
          <w:szCs w:val="28"/>
        </w:rPr>
        <w:t xml:space="preserve"> выводу, что на территории г. Вилюйска в Х</w:t>
      </w:r>
      <w:r w:rsidRPr="00BF4E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4EDF">
        <w:rPr>
          <w:rFonts w:ascii="Times New Roman" w:hAnsi="Times New Roman" w:cs="Times New Roman"/>
          <w:sz w:val="28"/>
          <w:szCs w:val="28"/>
        </w:rPr>
        <w:t>Х – 20 х  ХХ в., между этносами протекали сложные процессы  культурного взаимодействия, в результате которых происходило обоюдное заимствование видов и способов строительного дела, приведшее к  активному  росту и развитию города Вилюйска, ставшему в тот исторический период третьим по административному значению  и численности населения городом.</w:t>
      </w:r>
    </w:p>
    <w:p w:rsidR="00DF1F6C" w:rsidRPr="00BF4EDF" w:rsidRDefault="00DF1F6C" w:rsidP="00067645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BF4EDF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DF1F6C" w:rsidRPr="00BF4EDF" w:rsidRDefault="00DF1F6C" w:rsidP="00067645">
      <w:pPr>
        <w:numPr>
          <w:ilvl w:val="0"/>
          <w:numId w:val="1"/>
        </w:numPr>
        <w:shd w:val="clear" w:color="auto" w:fill="FFFFFF"/>
        <w:tabs>
          <w:tab w:val="left" w:pos="672"/>
          <w:tab w:val="left" w:pos="8832"/>
        </w:tabs>
        <w:autoSpaceDE w:val="0"/>
        <w:autoSpaceDN w:val="0"/>
        <w:adjustRightInd w:val="0"/>
        <w:spacing w:line="360" w:lineRule="auto"/>
        <w:ind w:left="672" w:hanging="672"/>
        <w:rPr>
          <w:rFonts w:ascii="Times New Roman" w:hAnsi="Times New Roman" w:cs="Times New Roman"/>
          <w:spacing w:val="-48"/>
          <w:sz w:val="28"/>
          <w:szCs w:val="28"/>
        </w:rPr>
      </w:pPr>
      <w:proofErr w:type="spellStart"/>
      <w:r w:rsidRPr="00BF4EDF">
        <w:rPr>
          <w:rFonts w:ascii="Times New Roman" w:hAnsi="Times New Roman" w:cs="Times New Roman"/>
          <w:spacing w:val="-1"/>
          <w:sz w:val="28"/>
          <w:szCs w:val="28"/>
        </w:rPr>
        <w:t>Ополовников</w:t>
      </w:r>
      <w:proofErr w:type="spellEnd"/>
      <w:r w:rsidRPr="00BF4EDF">
        <w:rPr>
          <w:rFonts w:ascii="Times New Roman" w:hAnsi="Times New Roman" w:cs="Times New Roman"/>
          <w:spacing w:val="-1"/>
          <w:sz w:val="28"/>
          <w:szCs w:val="28"/>
        </w:rPr>
        <w:t xml:space="preserve"> А.В., </w:t>
      </w:r>
      <w:proofErr w:type="spellStart"/>
      <w:r w:rsidRPr="00BF4EDF">
        <w:rPr>
          <w:rFonts w:ascii="Times New Roman" w:hAnsi="Times New Roman" w:cs="Times New Roman"/>
          <w:spacing w:val="-1"/>
          <w:sz w:val="28"/>
          <w:szCs w:val="28"/>
        </w:rPr>
        <w:t>Ополовникова</w:t>
      </w:r>
      <w:proofErr w:type="spellEnd"/>
      <w:r w:rsidRPr="00BF4EDF">
        <w:rPr>
          <w:rFonts w:ascii="Times New Roman" w:hAnsi="Times New Roman" w:cs="Times New Roman"/>
          <w:spacing w:val="-1"/>
          <w:sz w:val="28"/>
          <w:szCs w:val="28"/>
        </w:rPr>
        <w:t xml:space="preserve"> Е.А. Деревянное </w:t>
      </w:r>
      <w:r w:rsidRPr="00BF4EDF">
        <w:rPr>
          <w:rFonts w:ascii="Times New Roman" w:hAnsi="Times New Roman" w:cs="Times New Roman"/>
          <w:spacing w:val="-4"/>
          <w:sz w:val="28"/>
          <w:szCs w:val="28"/>
        </w:rPr>
        <w:t>зодчество Якутии - Якутск, 1983, с. 121</w:t>
      </w:r>
      <w:r w:rsidRPr="00BF4EDF">
        <w:rPr>
          <w:rFonts w:ascii="Times New Roman" w:hAnsi="Times New Roman" w:cs="Times New Roman"/>
          <w:sz w:val="28"/>
          <w:szCs w:val="28"/>
        </w:rPr>
        <w:tab/>
      </w:r>
    </w:p>
    <w:p w:rsidR="00DF1F6C" w:rsidRPr="00BF4EDF" w:rsidRDefault="00DF1F6C" w:rsidP="00067645">
      <w:pPr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672" w:hanging="672"/>
        <w:rPr>
          <w:rFonts w:ascii="Times New Roman" w:hAnsi="Times New Roman" w:cs="Times New Roman"/>
          <w:spacing w:val="-48"/>
          <w:sz w:val="28"/>
          <w:szCs w:val="28"/>
        </w:rPr>
      </w:pPr>
      <w:r w:rsidRPr="00BF4EDF">
        <w:rPr>
          <w:rFonts w:ascii="Times New Roman" w:hAnsi="Times New Roman" w:cs="Times New Roman"/>
          <w:spacing w:val="-4"/>
          <w:sz w:val="28"/>
          <w:szCs w:val="28"/>
        </w:rPr>
        <w:t xml:space="preserve">Сафронов Ф.Г. Русские на северо-востоке Азии в </w:t>
      </w:r>
      <w:r w:rsidRPr="00BF4EDF">
        <w:rPr>
          <w:rFonts w:ascii="Times New Roman" w:hAnsi="Times New Roman" w:cs="Times New Roman"/>
          <w:spacing w:val="-4"/>
          <w:sz w:val="28"/>
          <w:szCs w:val="28"/>
          <w:lang w:val="en-US"/>
        </w:rPr>
        <w:t>XVII</w:t>
      </w:r>
      <w:r w:rsidRPr="00BF4E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4EDF">
        <w:rPr>
          <w:rFonts w:ascii="Times New Roman" w:hAnsi="Times New Roman" w:cs="Times New Roman"/>
          <w:spacing w:val="-7"/>
          <w:sz w:val="28"/>
          <w:szCs w:val="28"/>
        </w:rPr>
        <w:t xml:space="preserve">веке - середине </w:t>
      </w:r>
      <w:r w:rsidRPr="00BF4EDF">
        <w:rPr>
          <w:rFonts w:ascii="Times New Roman" w:hAnsi="Times New Roman" w:cs="Times New Roman"/>
          <w:spacing w:val="-7"/>
          <w:sz w:val="28"/>
          <w:szCs w:val="28"/>
          <w:lang w:val="en-US"/>
        </w:rPr>
        <w:t>XIX</w:t>
      </w:r>
      <w:r w:rsidRPr="00BF4EDF">
        <w:rPr>
          <w:rFonts w:ascii="Times New Roman" w:hAnsi="Times New Roman" w:cs="Times New Roman"/>
          <w:spacing w:val="-7"/>
          <w:sz w:val="28"/>
          <w:szCs w:val="28"/>
        </w:rPr>
        <w:t>-го 'века. -  Москва 1978, с. 229</w:t>
      </w:r>
    </w:p>
    <w:p w:rsidR="00DF1F6C" w:rsidRPr="00BF4EDF" w:rsidRDefault="00DF1F6C" w:rsidP="00067645">
      <w:pPr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672" w:hanging="672"/>
        <w:rPr>
          <w:rFonts w:ascii="Times New Roman" w:hAnsi="Times New Roman" w:cs="Times New Roman"/>
          <w:spacing w:val="-53"/>
          <w:sz w:val="28"/>
          <w:szCs w:val="28"/>
        </w:rPr>
      </w:pPr>
      <w:r w:rsidRPr="00BF4EDF">
        <w:rPr>
          <w:rFonts w:ascii="Times New Roman" w:hAnsi="Times New Roman" w:cs="Times New Roman"/>
          <w:spacing w:val="-3"/>
          <w:sz w:val="28"/>
          <w:szCs w:val="28"/>
        </w:rPr>
        <w:t xml:space="preserve">Р.К. </w:t>
      </w:r>
      <w:proofErr w:type="spellStart"/>
      <w:r w:rsidRPr="00BF4EDF">
        <w:rPr>
          <w:rFonts w:ascii="Times New Roman" w:hAnsi="Times New Roman" w:cs="Times New Roman"/>
          <w:spacing w:val="-3"/>
          <w:sz w:val="28"/>
          <w:szCs w:val="28"/>
        </w:rPr>
        <w:t>Маак</w:t>
      </w:r>
      <w:proofErr w:type="spellEnd"/>
      <w:r w:rsidRPr="00BF4EDF">
        <w:rPr>
          <w:rFonts w:ascii="Times New Roman" w:hAnsi="Times New Roman" w:cs="Times New Roman"/>
          <w:spacing w:val="-3"/>
          <w:sz w:val="28"/>
          <w:szCs w:val="28"/>
        </w:rPr>
        <w:t>. Вилюйский округ - Москва, 1994 С.140</w:t>
      </w:r>
    </w:p>
    <w:p w:rsidR="00DF1F6C" w:rsidRPr="00BF4EDF" w:rsidRDefault="00DF1F6C" w:rsidP="00067645">
      <w:pPr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53"/>
          <w:sz w:val="28"/>
          <w:szCs w:val="28"/>
        </w:rPr>
      </w:pPr>
      <w:proofErr w:type="spellStart"/>
      <w:r w:rsidRPr="00BF4EDF">
        <w:rPr>
          <w:rFonts w:ascii="Times New Roman" w:hAnsi="Times New Roman" w:cs="Times New Roman"/>
          <w:spacing w:val="-9"/>
          <w:sz w:val="28"/>
          <w:szCs w:val="28"/>
        </w:rPr>
        <w:lastRenderedPageBreak/>
        <w:t>Крадин</w:t>
      </w:r>
      <w:proofErr w:type="spellEnd"/>
      <w:r w:rsidRPr="00BF4EDF">
        <w:rPr>
          <w:rFonts w:ascii="Times New Roman" w:hAnsi="Times New Roman" w:cs="Times New Roman"/>
          <w:spacing w:val="-9"/>
          <w:sz w:val="28"/>
          <w:szCs w:val="28"/>
        </w:rPr>
        <w:t xml:space="preserve"> Н.П. Памятники архитектуры Вилюйска. 19 93, ' </w:t>
      </w:r>
      <w:r w:rsidRPr="00BF4EDF">
        <w:rPr>
          <w:rFonts w:ascii="Times New Roman" w:hAnsi="Times New Roman" w:cs="Times New Roman"/>
          <w:sz w:val="28"/>
          <w:szCs w:val="28"/>
        </w:rPr>
        <w:t>с.200</w:t>
      </w:r>
    </w:p>
    <w:p w:rsidR="00DF1F6C" w:rsidRPr="00BF4EDF" w:rsidRDefault="00DF1F6C" w:rsidP="00067645">
      <w:pPr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672" w:hanging="672"/>
        <w:rPr>
          <w:rFonts w:ascii="Times New Roman" w:hAnsi="Times New Roman" w:cs="Times New Roman"/>
          <w:spacing w:val="-37"/>
          <w:sz w:val="28"/>
          <w:szCs w:val="28"/>
        </w:rPr>
      </w:pPr>
      <w:r w:rsidRPr="00BF4EDF">
        <w:rPr>
          <w:rFonts w:ascii="Times New Roman" w:hAnsi="Times New Roman" w:cs="Times New Roman"/>
          <w:spacing w:val="-5"/>
          <w:sz w:val="28"/>
          <w:szCs w:val="28"/>
        </w:rPr>
        <w:t xml:space="preserve">Петров П.П.  Города Якутии. 1861-1917 гг. - Якутск, </w:t>
      </w:r>
      <w:r w:rsidRPr="00BF4EDF">
        <w:rPr>
          <w:rFonts w:ascii="Times New Roman" w:hAnsi="Times New Roman" w:cs="Times New Roman"/>
          <w:sz w:val="28"/>
          <w:szCs w:val="28"/>
        </w:rPr>
        <w:t>1990, с.192</w:t>
      </w:r>
    </w:p>
    <w:p w:rsidR="00DF1F6C" w:rsidRPr="00BF4EDF" w:rsidRDefault="00DF1F6C" w:rsidP="00067645">
      <w:pPr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360" w:lineRule="auto"/>
        <w:ind w:left="672" w:right="1498" w:hanging="672"/>
        <w:rPr>
          <w:rFonts w:ascii="Times New Roman" w:hAnsi="Times New Roman" w:cs="Times New Roman"/>
          <w:spacing w:val="-37"/>
          <w:sz w:val="28"/>
          <w:szCs w:val="28"/>
        </w:rPr>
      </w:pPr>
      <w:r w:rsidRPr="00BF4EDF">
        <w:rPr>
          <w:rFonts w:ascii="Times New Roman" w:hAnsi="Times New Roman" w:cs="Times New Roman"/>
          <w:spacing w:val="-4"/>
          <w:sz w:val="28"/>
          <w:szCs w:val="28"/>
        </w:rPr>
        <w:t xml:space="preserve">Зыков Ф.М. Поселение, жилища и хозяйственные </w:t>
      </w:r>
      <w:r w:rsidRPr="00BF4EDF">
        <w:rPr>
          <w:rFonts w:ascii="Times New Roman" w:hAnsi="Times New Roman" w:cs="Times New Roman"/>
          <w:spacing w:val="-2"/>
          <w:sz w:val="28"/>
          <w:szCs w:val="28"/>
        </w:rPr>
        <w:t>постройки якутов - Новосибирск, 1986, с.170</w:t>
      </w:r>
    </w:p>
    <w:p w:rsidR="00DF1F6C" w:rsidRPr="00BF4EDF" w:rsidRDefault="00DF1F6C" w:rsidP="00DF1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F6C" w:rsidRPr="00BF4EDF" w:rsidRDefault="00DF1F6C" w:rsidP="00DF1F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1F6C" w:rsidRPr="00BF4EDF" w:rsidSect="00067645">
      <w:pgSz w:w="11909" w:h="16834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E6E"/>
    <w:multiLevelType w:val="hybridMultilevel"/>
    <w:tmpl w:val="46269F90"/>
    <w:lvl w:ilvl="0" w:tplc="EC041198">
      <w:start w:val="9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2E11"/>
    <w:multiLevelType w:val="hybridMultilevel"/>
    <w:tmpl w:val="FEDC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E4FF5"/>
    <w:multiLevelType w:val="multilevel"/>
    <w:tmpl w:val="3B708D0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1035"/>
        </w:tabs>
        <w:ind w:left="1035" w:hanging="495"/>
      </w:pPr>
    </w:lvl>
    <w:lvl w:ilvl="2">
      <w:start w:val="1"/>
      <w:numFmt w:val="decimal"/>
      <w:lvlText w:val="%1.%2.%3"/>
      <w:lvlJc w:val="left"/>
      <w:pPr>
        <w:tabs>
          <w:tab w:val="num" w:pos="2142"/>
        </w:tabs>
        <w:ind w:left="2142" w:hanging="720"/>
      </w:pPr>
    </w:lvl>
    <w:lvl w:ilvl="3">
      <w:start w:val="1"/>
      <w:numFmt w:val="decimal"/>
      <w:lvlText w:val="%1.%2.%3.%4"/>
      <w:lvlJc w:val="left"/>
      <w:pPr>
        <w:tabs>
          <w:tab w:val="num" w:pos="3213"/>
        </w:tabs>
        <w:ind w:left="3213" w:hanging="1080"/>
      </w:pPr>
    </w:lvl>
    <w:lvl w:ilvl="4">
      <w:start w:val="1"/>
      <w:numFmt w:val="decimal"/>
      <w:lvlText w:val="%1.%2.%3.%4.%5"/>
      <w:lvlJc w:val="left"/>
      <w:pPr>
        <w:tabs>
          <w:tab w:val="num" w:pos="3924"/>
        </w:tabs>
        <w:ind w:left="3924" w:hanging="1080"/>
      </w:p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06"/>
        </w:tabs>
        <w:ind w:left="5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77"/>
        </w:tabs>
        <w:ind w:left="67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2160"/>
      </w:pPr>
    </w:lvl>
  </w:abstractNum>
  <w:abstractNum w:abstractNumId="3">
    <w:nsid w:val="51E9248C"/>
    <w:multiLevelType w:val="singleLevel"/>
    <w:tmpl w:val="8EF24064"/>
    <w:lvl w:ilvl="0">
      <w:start w:val="1"/>
      <w:numFmt w:val="decimal"/>
      <w:lvlText w:val="%1."/>
      <w:legacy w:legacy="1" w:legacySpace="0" w:legacyIndent="672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4">
    <w:nsid w:val="67F576EF"/>
    <w:multiLevelType w:val="hybridMultilevel"/>
    <w:tmpl w:val="5C6C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DCD"/>
    <w:rsid w:val="00042A61"/>
    <w:rsid w:val="00046A9D"/>
    <w:rsid w:val="00067645"/>
    <w:rsid w:val="0008301F"/>
    <w:rsid w:val="00157C99"/>
    <w:rsid w:val="00164168"/>
    <w:rsid w:val="001842A9"/>
    <w:rsid w:val="002364F0"/>
    <w:rsid w:val="003A21DA"/>
    <w:rsid w:val="003D412C"/>
    <w:rsid w:val="00400213"/>
    <w:rsid w:val="004D609F"/>
    <w:rsid w:val="00575458"/>
    <w:rsid w:val="007765CD"/>
    <w:rsid w:val="0082731A"/>
    <w:rsid w:val="00927FDA"/>
    <w:rsid w:val="009A5692"/>
    <w:rsid w:val="009B395F"/>
    <w:rsid w:val="00B020A0"/>
    <w:rsid w:val="00B17323"/>
    <w:rsid w:val="00BF4EDF"/>
    <w:rsid w:val="00C92507"/>
    <w:rsid w:val="00D30DCD"/>
    <w:rsid w:val="00D43AE2"/>
    <w:rsid w:val="00DF1F6C"/>
    <w:rsid w:val="00E369EE"/>
    <w:rsid w:val="00ED709C"/>
    <w:rsid w:val="00F00730"/>
    <w:rsid w:val="00FA23BC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4DF73C-E180-48AE-8132-CC62175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C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link w:val="3"/>
    <w:locked/>
    <w:rsid w:val="00D30DCD"/>
    <w:rPr>
      <w:rFonts w:ascii="Calibri" w:eastAsia="Calibri" w:hAnsi="Calibri"/>
      <w:b/>
      <w:bCs/>
      <w:spacing w:val="-9"/>
      <w:sz w:val="39"/>
      <w:szCs w:val="39"/>
      <w:lang w:bidi="ar-SA"/>
    </w:rPr>
  </w:style>
  <w:style w:type="paragraph" w:customStyle="1" w:styleId="3">
    <w:name w:val="Основной текст (3)"/>
    <w:basedOn w:val="a"/>
    <w:link w:val="3Exact"/>
    <w:rsid w:val="00D30DCD"/>
    <w:pPr>
      <w:shd w:val="clear" w:color="auto" w:fill="FFFFFF"/>
      <w:spacing w:line="453" w:lineRule="exact"/>
    </w:pPr>
    <w:rPr>
      <w:rFonts w:ascii="Calibri" w:eastAsia="Calibri" w:hAnsi="Calibri" w:cs="Times New Roman"/>
      <w:b/>
      <w:bCs/>
      <w:color w:val="auto"/>
      <w:spacing w:val="-9"/>
      <w:sz w:val="39"/>
      <w:szCs w:val="39"/>
    </w:rPr>
  </w:style>
  <w:style w:type="paragraph" w:styleId="a3">
    <w:name w:val="footnote text"/>
    <w:basedOn w:val="a"/>
    <w:semiHidden/>
    <w:rsid w:val="00575458"/>
    <w:pPr>
      <w:autoSpaceDE w:val="0"/>
      <w:autoSpaceDN w:val="0"/>
      <w:adjustRightInd w:val="0"/>
    </w:pPr>
    <w:rPr>
      <w:rFonts w:eastAsia="Times New Roman"/>
      <w:color w:val="auto"/>
      <w:sz w:val="20"/>
      <w:szCs w:val="20"/>
    </w:rPr>
  </w:style>
  <w:style w:type="table" w:styleId="a4">
    <w:name w:val="Table Grid"/>
    <w:basedOn w:val="a1"/>
    <w:rsid w:val="005754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Этнокультурное взаимодействие в строительном деле вилюйских якутов</vt:lpstr>
    </vt:vector>
  </TitlesOfParts>
  <Company>Org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Этнокультурное взаимодействие в строительном деле вилюйских якутов</dc:title>
  <dc:subject/>
  <dc:creator>Extensa 4220</dc:creator>
  <cp:keywords/>
  <dc:description/>
  <cp:lastModifiedBy>МарияЕвсеевна</cp:lastModifiedBy>
  <cp:revision>3</cp:revision>
  <dcterms:created xsi:type="dcterms:W3CDTF">2014-04-16T00:13:00Z</dcterms:created>
  <dcterms:modified xsi:type="dcterms:W3CDTF">2018-02-01T01:39:00Z</dcterms:modified>
</cp:coreProperties>
</file>